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12" w:rsidRDefault="00AD5912" w:rsidP="00AD5912">
      <w:bookmarkStart w:id="0" w:name="_GoBack"/>
      <w:bookmarkEnd w:id="0"/>
      <w:r>
        <w:rPr>
          <w:rFonts w:ascii="Times New Roman"/>
          <w:noProof/>
          <w:sz w:val="20"/>
          <w:lang w:eastAsia="en-GB"/>
        </w:rPr>
        <w:drawing>
          <wp:anchor distT="0" distB="0" distL="114300" distR="114300" simplePos="0" relativeHeight="251659264" behindDoc="0" locked="0" layoutInCell="1" allowOverlap="1" wp14:anchorId="7E3DF2C2" wp14:editId="2996F5DD">
            <wp:simplePos x="0" y="0"/>
            <wp:positionH relativeFrom="margin">
              <wp:align>right</wp:align>
            </wp:positionH>
            <wp:positionV relativeFrom="margin">
              <wp:posOffset>9525</wp:posOffset>
            </wp:positionV>
            <wp:extent cx="1276350" cy="1266825"/>
            <wp:effectExtent l="0" t="0" r="0" b="9525"/>
            <wp:wrapSquare wrapText="bothSides"/>
            <wp:docPr id="2" name="Picture 2" descr="ERDF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DF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sz w:val="20"/>
          <w:lang w:eastAsia="en-GB"/>
        </w:rPr>
        <w:drawing>
          <wp:inline distT="0" distB="0" distL="0" distR="0" wp14:anchorId="1F62DCA7" wp14:editId="2EB7C371">
            <wp:extent cx="1404407" cy="8382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22218" cy="848830"/>
                    </a:xfrm>
                    <a:prstGeom prst="rect">
                      <a:avLst/>
                    </a:prstGeom>
                  </pic:spPr>
                </pic:pic>
              </a:graphicData>
            </a:graphic>
          </wp:inline>
        </w:drawing>
      </w:r>
    </w:p>
    <w:p w:rsidR="00AD5912" w:rsidRDefault="00AD5912" w:rsidP="00AD5912"/>
    <w:p w:rsidR="00AD5912" w:rsidRDefault="00AD5912" w:rsidP="00AD5912"/>
    <w:p w:rsidR="00AD5912" w:rsidRDefault="00AD5912" w:rsidP="00AD5912">
      <w:pPr>
        <w:jc w:val="center"/>
        <w:rPr>
          <w:b/>
          <w:bCs/>
        </w:rPr>
      </w:pPr>
      <w:r>
        <w:rPr>
          <w:b/>
          <w:bCs/>
        </w:rPr>
        <w:t>Job Description</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D5912" w:rsidTr="00C037A1">
        <w:tc>
          <w:tcPr>
            <w:tcW w:w="4508" w:type="dxa"/>
          </w:tcPr>
          <w:p w:rsidR="00AD5912" w:rsidRPr="00D32659" w:rsidRDefault="00AD5912" w:rsidP="00C037A1">
            <w:pPr>
              <w:rPr>
                <w:rFonts w:cs="Arial"/>
              </w:rPr>
            </w:pPr>
            <w:r w:rsidRPr="00D32659">
              <w:rPr>
                <w:rFonts w:cs="Arial"/>
              </w:rPr>
              <w:t>Job Title:</w:t>
            </w:r>
          </w:p>
        </w:tc>
        <w:tc>
          <w:tcPr>
            <w:tcW w:w="4508" w:type="dxa"/>
          </w:tcPr>
          <w:p w:rsidR="00AD5912" w:rsidRPr="0065160C" w:rsidRDefault="00AD5912" w:rsidP="00C037A1">
            <w:r w:rsidRPr="0065160C">
              <w:t>Innovation Manager</w:t>
            </w:r>
          </w:p>
        </w:tc>
      </w:tr>
      <w:tr w:rsidR="00AD5912" w:rsidTr="00C037A1">
        <w:tc>
          <w:tcPr>
            <w:tcW w:w="4508" w:type="dxa"/>
          </w:tcPr>
          <w:p w:rsidR="00AD5912" w:rsidRPr="00D32659" w:rsidRDefault="00AD5912" w:rsidP="00C037A1">
            <w:pPr>
              <w:rPr>
                <w:rFonts w:cs="Arial"/>
              </w:rPr>
            </w:pPr>
            <w:r w:rsidRPr="00D32659">
              <w:rPr>
                <w:rFonts w:cs="Arial"/>
              </w:rPr>
              <w:t>Faculty/Department:</w:t>
            </w:r>
          </w:p>
        </w:tc>
        <w:tc>
          <w:tcPr>
            <w:tcW w:w="4508" w:type="dxa"/>
          </w:tcPr>
          <w:p w:rsidR="00AD5912" w:rsidRPr="00D32659" w:rsidRDefault="00AD5912" w:rsidP="00C037A1">
            <w:r w:rsidRPr="00D32659">
              <w:t>Research and Enterprise</w:t>
            </w:r>
          </w:p>
        </w:tc>
      </w:tr>
      <w:tr w:rsidR="00AD5912" w:rsidTr="00C037A1">
        <w:tc>
          <w:tcPr>
            <w:tcW w:w="4508" w:type="dxa"/>
          </w:tcPr>
          <w:p w:rsidR="00AD5912" w:rsidRPr="00D32659" w:rsidRDefault="00AD5912" w:rsidP="00C037A1">
            <w:pPr>
              <w:rPr>
                <w:rFonts w:cs="Arial"/>
              </w:rPr>
            </w:pPr>
            <w:r w:rsidRPr="00D32659">
              <w:rPr>
                <w:rFonts w:cs="Arial"/>
              </w:rPr>
              <w:t>Reporting to:</w:t>
            </w:r>
          </w:p>
        </w:tc>
        <w:tc>
          <w:tcPr>
            <w:tcW w:w="4508" w:type="dxa"/>
          </w:tcPr>
          <w:p w:rsidR="00AD5912" w:rsidRPr="00D32659" w:rsidRDefault="00AD5912" w:rsidP="00C037A1">
            <w:r>
              <w:t>Director of Research and Innovation</w:t>
            </w:r>
          </w:p>
        </w:tc>
      </w:tr>
      <w:tr w:rsidR="00AD5912" w:rsidTr="00C037A1">
        <w:tc>
          <w:tcPr>
            <w:tcW w:w="4508" w:type="dxa"/>
          </w:tcPr>
          <w:p w:rsidR="00AD5912" w:rsidRPr="00D32659" w:rsidRDefault="00AD5912" w:rsidP="00C037A1">
            <w:pPr>
              <w:rPr>
                <w:rFonts w:cs="Arial"/>
              </w:rPr>
            </w:pPr>
            <w:r w:rsidRPr="00D32659">
              <w:rPr>
                <w:rFonts w:cs="Arial"/>
              </w:rPr>
              <w:t>Duration:</w:t>
            </w:r>
          </w:p>
        </w:tc>
        <w:tc>
          <w:tcPr>
            <w:tcW w:w="4508" w:type="dxa"/>
          </w:tcPr>
          <w:p w:rsidR="00AD5912" w:rsidRPr="00D32659" w:rsidRDefault="00AD5912" w:rsidP="00AD5912">
            <w:r w:rsidRPr="00D32659">
              <w:t xml:space="preserve">Fixed term </w:t>
            </w:r>
            <w:r>
              <w:t>until July 2020</w:t>
            </w:r>
          </w:p>
        </w:tc>
      </w:tr>
      <w:tr w:rsidR="00AD5912" w:rsidTr="00C037A1">
        <w:tc>
          <w:tcPr>
            <w:tcW w:w="4508" w:type="dxa"/>
          </w:tcPr>
          <w:p w:rsidR="00AD5912" w:rsidRPr="00D32659" w:rsidRDefault="00AD5912" w:rsidP="00C037A1">
            <w:pPr>
              <w:rPr>
                <w:rFonts w:cs="Arial"/>
              </w:rPr>
            </w:pPr>
            <w:r w:rsidRPr="00D32659">
              <w:rPr>
                <w:rFonts w:cs="Arial"/>
              </w:rPr>
              <w:t xml:space="preserve">Job Family: </w:t>
            </w:r>
          </w:p>
        </w:tc>
        <w:tc>
          <w:tcPr>
            <w:tcW w:w="4508" w:type="dxa"/>
          </w:tcPr>
          <w:p w:rsidR="00AD5912" w:rsidRPr="00D32659" w:rsidRDefault="00AD5912" w:rsidP="00C037A1">
            <w:r w:rsidRPr="00D32659">
              <w:t>Administration</w:t>
            </w:r>
          </w:p>
        </w:tc>
      </w:tr>
      <w:tr w:rsidR="00AD5912" w:rsidTr="00C037A1">
        <w:tc>
          <w:tcPr>
            <w:tcW w:w="4508" w:type="dxa"/>
          </w:tcPr>
          <w:p w:rsidR="00AD5912" w:rsidRPr="00D32659" w:rsidRDefault="00AD5912" w:rsidP="00C037A1">
            <w:pPr>
              <w:rPr>
                <w:rFonts w:cs="Arial"/>
              </w:rPr>
            </w:pPr>
            <w:r w:rsidRPr="00D32659">
              <w:rPr>
                <w:rFonts w:cs="Arial"/>
              </w:rPr>
              <w:t>Pay Band:</w:t>
            </w:r>
          </w:p>
        </w:tc>
        <w:tc>
          <w:tcPr>
            <w:tcW w:w="4508" w:type="dxa"/>
          </w:tcPr>
          <w:p w:rsidR="00AD5912" w:rsidRPr="00D32659" w:rsidRDefault="00AD5912" w:rsidP="00C037A1">
            <w:r>
              <w:t>8</w:t>
            </w:r>
          </w:p>
        </w:tc>
      </w:tr>
      <w:tr w:rsidR="00AD5912" w:rsidTr="00C037A1">
        <w:tc>
          <w:tcPr>
            <w:tcW w:w="4508" w:type="dxa"/>
          </w:tcPr>
          <w:p w:rsidR="00AD5912" w:rsidRPr="00D32659" w:rsidRDefault="00AD5912" w:rsidP="00C037A1">
            <w:pPr>
              <w:rPr>
                <w:rFonts w:cs="Arial"/>
              </w:rPr>
            </w:pPr>
            <w:r w:rsidRPr="00D32659">
              <w:rPr>
                <w:rFonts w:cs="Arial"/>
              </w:rPr>
              <w:t>Benchmark Profile:</w:t>
            </w:r>
          </w:p>
        </w:tc>
        <w:tc>
          <w:tcPr>
            <w:tcW w:w="4508" w:type="dxa"/>
          </w:tcPr>
          <w:p w:rsidR="00AD5912" w:rsidRPr="00D32659" w:rsidRDefault="00AD5912" w:rsidP="00C037A1">
            <w:r w:rsidRPr="00D32659">
              <w:t>Administrator</w:t>
            </w:r>
            <w:r>
              <w:t xml:space="preserve"> Band 8</w:t>
            </w:r>
          </w:p>
        </w:tc>
      </w:tr>
      <w:tr w:rsidR="00AD5912" w:rsidTr="00C037A1">
        <w:tc>
          <w:tcPr>
            <w:tcW w:w="4508" w:type="dxa"/>
          </w:tcPr>
          <w:p w:rsidR="00AD5912" w:rsidRPr="00D32659" w:rsidRDefault="00AD5912" w:rsidP="00C037A1">
            <w:pPr>
              <w:rPr>
                <w:rFonts w:cs="Arial"/>
              </w:rPr>
            </w:pPr>
            <w:r w:rsidRPr="00D32659">
              <w:rPr>
                <w:rFonts w:cs="Arial"/>
              </w:rPr>
              <w:t>DBS Disclosure requirement:</w:t>
            </w:r>
          </w:p>
        </w:tc>
        <w:tc>
          <w:tcPr>
            <w:tcW w:w="4508" w:type="dxa"/>
          </w:tcPr>
          <w:p w:rsidR="00AD5912" w:rsidRPr="00D32659" w:rsidRDefault="00AD5912" w:rsidP="00C037A1">
            <w:r w:rsidRPr="00D32659">
              <w:t>N/A</w:t>
            </w:r>
          </w:p>
        </w:tc>
      </w:tr>
      <w:tr w:rsidR="00AD5912" w:rsidTr="00C037A1">
        <w:tc>
          <w:tcPr>
            <w:tcW w:w="4508" w:type="dxa"/>
          </w:tcPr>
          <w:p w:rsidR="00AD5912" w:rsidRPr="00D32659" w:rsidRDefault="00AD5912" w:rsidP="00C037A1">
            <w:pPr>
              <w:rPr>
                <w:rFonts w:cs="Arial"/>
              </w:rPr>
            </w:pPr>
            <w:r w:rsidRPr="00D32659">
              <w:rPr>
                <w:rFonts w:cs="Arial"/>
              </w:rPr>
              <w:t>Vacancy Reference:</w:t>
            </w:r>
          </w:p>
        </w:tc>
        <w:tc>
          <w:tcPr>
            <w:tcW w:w="4508" w:type="dxa"/>
          </w:tcPr>
          <w:p w:rsidR="00AD5912" w:rsidRPr="00D32659" w:rsidRDefault="00AD5912" w:rsidP="00C037A1">
            <w:r>
              <w:t>AE0138</w:t>
            </w:r>
          </w:p>
        </w:tc>
      </w:tr>
    </w:tbl>
    <w:p w:rsidR="00AD5912" w:rsidRDefault="00AD5912" w:rsidP="00AD5912">
      <w:pPr>
        <w:jc w:val="center"/>
        <w:rPr>
          <w:b/>
          <w:bCs/>
        </w:rPr>
      </w:pPr>
    </w:p>
    <w:p w:rsidR="00AD5912" w:rsidRDefault="00AD5912" w:rsidP="00AD5912">
      <w:pPr>
        <w:jc w:val="center"/>
        <w:rPr>
          <w:b/>
          <w:bCs/>
        </w:rPr>
      </w:pPr>
      <w:r>
        <w:rPr>
          <w:b/>
          <w:bCs/>
        </w:rPr>
        <w:t>Details Specific to the Post</w:t>
      </w:r>
    </w:p>
    <w:p w:rsidR="00AD5912" w:rsidRPr="008D1DBE" w:rsidRDefault="00AD5912" w:rsidP="00AD5912">
      <w:pPr>
        <w:spacing w:before="94"/>
        <w:ind w:left="100"/>
        <w:jc w:val="both"/>
        <w:rPr>
          <w:b/>
        </w:rPr>
      </w:pPr>
      <w:r w:rsidRPr="008D1DBE">
        <w:rPr>
          <w:b/>
          <w:color w:val="000009"/>
        </w:rPr>
        <w:t>1          Background and Context</w:t>
      </w:r>
    </w:p>
    <w:p w:rsidR="00AD5912" w:rsidRDefault="00AD5912" w:rsidP="00AD5912">
      <w:pPr>
        <w:pStyle w:val="Default"/>
      </w:pPr>
    </w:p>
    <w:p w:rsidR="00AD5912" w:rsidRPr="00AD5912" w:rsidRDefault="00AD5912" w:rsidP="00AD5912">
      <w:pPr>
        <w:spacing w:after="0" w:line="240" w:lineRule="auto"/>
        <w:jc w:val="both"/>
        <w:rPr>
          <w:rFonts w:cs="Arial"/>
        </w:rPr>
      </w:pPr>
      <w:r w:rsidRPr="00AD5912">
        <w:rPr>
          <w:rFonts w:cs="Arial"/>
        </w:rPr>
        <w:t xml:space="preserve">The University of Hull has established a Central Team to facilitate the delivery of an initiative which supports growth SMEs in Local Enterprise Partnership priority sectors to improve their productivity and enhance their competitiveness.  This activity takes place across the York, North Yorkshire and East Riding Enterprise Partnership (YNYER EP) and Humber Local Enterprise Partnership (Humber LEP) areas.  </w:t>
      </w:r>
    </w:p>
    <w:p w:rsidR="00AD5912" w:rsidRPr="00AD5912" w:rsidRDefault="00AD5912" w:rsidP="00AD5912">
      <w:pPr>
        <w:spacing w:after="0" w:line="240" w:lineRule="auto"/>
        <w:jc w:val="both"/>
        <w:rPr>
          <w:rFonts w:cs="Arial"/>
        </w:rPr>
      </w:pPr>
    </w:p>
    <w:p w:rsidR="00AD5912" w:rsidRPr="00AD5912" w:rsidRDefault="00AD5912" w:rsidP="00AD5912">
      <w:pPr>
        <w:spacing w:after="0" w:line="240" w:lineRule="auto"/>
        <w:jc w:val="both"/>
        <w:rPr>
          <w:rFonts w:cs="Arial"/>
        </w:rPr>
      </w:pPr>
      <w:r w:rsidRPr="00AD5912">
        <w:rPr>
          <w:rFonts w:cs="Arial"/>
        </w:rPr>
        <w:t>The Central Team is funded through the European Regional Development Fund (ERDF) under the European Structural and Investment Funds (ESIF) programme for England 2014-2020.  The team will manage the full life cycle of three ERDF schemes as follows:</w:t>
      </w:r>
    </w:p>
    <w:p w:rsidR="00AD5912" w:rsidRPr="00AD5912" w:rsidRDefault="00AD5912" w:rsidP="00AD5912">
      <w:pPr>
        <w:spacing w:after="0" w:line="240" w:lineRule="auto"/>
        <w:jc w:val="both"/>
        <w:rPr>
          <w:rFonts w:cs="Arial"/>
        </w:rPr>
      </w:pPr>
    </w:p>
    <w:p w:rsidR="00AD5912" w:rsidRPr="00AD5912" w:rsidRDefault="00AD5912" w:rsidP="00AD5912">
      <w:pPr>
        <w:pStyle w:val="ListParagraph"/>
        <w:numPr>
          <w:ilvl w:val="0"/>
          <w:numId w:val="3"/>
        </w:numPr>
        <w:spacing w:after="0" w:line="240" w:lineRule="auto"/>
        <w:jc w:val="both"/>
        <w:rPr>
          <w:rFonts w:cs="Arial"/>
        </w:rPr>
      </w:pPr>
      <w:r w:rsidRPr="00AD5912">
        <w:rPr>
          <w:rFonts w:cs="Arial"/>
        </w:rPr>
        <w:t>Humber &amp; North Yorkshire Innovation Voucher Scheme;</w:t>
      </w:r>
    </w:p>
    <w:p w:rsidR="00AD5912" w:rsidRPr="00AD5912" w:rsidRDefault="00AD5912" w:rsidP="00AD5912">
      <w:pPr>
        <w:pStyle w:val="ListParagraph"/>
        <w:numPr>
          <w:ilvl w:val="0"/>
          <w:numId w:val="3"/>
        </w:numPr>
        <w:spacing w:after="0" w:line="240" w:lineRule="auto"/>
        <w:jc w:val="both"/>
        <w:rPr>
          <w:rFonts w:cs="Arial"/>
        </w:rPr>
      </w:pPr>
      <w:r w:rsidRPr="00AD5912">
        <w:rPr>
          <w:rFonts w:cs="Arial"/>
        </w:rPr>
        <w:t>Humber &amp; North Yorkshire Grants for Research and Development Scheme;</w:t>
      </w:r>
    </w:p>
    <w:p w:rsidR="00AD5912" w:rsidRPr="00AD5912" w:rsidRDefault="00AD5912" w:rsidP="00AD5912">
      <w:pPr>
        <w:pStyle w:val="ListParagraph"/>
        <w:numPr>
          <w:ilvl w:val="0"/>
          <w:numId w:val="3"/>
        </w:numPr>
        <w:spacing w:after="0" w:line="240" w:lineRule="auto"/>
        <w:jc w:val="both"/>
        <w:rPr>
          <w:rFonts w:cs="Arial"/>
        </w:rPr>
      </w:pPr>
      <w:r w:rsidRPr="00AD5912">
        <w:rPr>
          <w:rFonts w:cs="Arial"/>
        </w:rPr>
        <w:t>Humber &amp; North Yorkshire Low Carbon Grants for Research and Development Scheme.</w:t>
      </w:r>
    </w:p>
    <w:p w:rsidR="00AD5912" w:rsidRPr="00AD5912" w:rsidRDefault="00AD5912" w:rsidP="00AD5912">
      <w:pPr>
        <w:pStyle w:val="ListParagraph"/>
        <w:jc w:val="both"/>
        <w:rPr>
          <w:rFonts w:cs="Arial"/>
        </w:rPr>
      </w:pPr>
    </w:p>
    <w:p w:rsidR="00AD5912" w:rsidRPr="00AD5912" w:rsidRDefault="00AD5912" w:rsidP="00AD5912">
      <w:pPr>
        <w:spacing w:line="240" w:lineRule="auto"/>
        <w:jc w:val="both"/>
        <w:rPr>
          <w:rFonts w:cs="Arial"/>
        </w:rPr>
      </w:pPr>
      <w:r w:rsidRPr="00AD5912">
        <w:rPr>
          <w:rFonts w:cs="Arial"/>
        </w:rPr>
        <w:t>The post holder will be responsible for maintaining accurate time sheets for their work on the projects, which will be split as follows:</w:t>
      </w:r>
    </w:p>
    <w:p w:rsidR="00AD5912" w:rsidRPr="00AD5912" w:rsidRDefault="00AD5912" w:rsidP="00AD5912">
      <w:pPr>
        <w:pStyle w:val="ListParagraph"/>
        <w:numPr>
          <w:ilvl w:val="0"/>
          <w:numId w:val="4"/>
        </w:numPr>
        <w:spacing w:after="0" w:line="240" w:lineRule="auto"/>
        <w:jc w:val="both"/>
        <w:rPr>
          <w:rFonts w:cs="Arial"/>
        </w:rPr>
      </w:pPr>
      <w:r w:rsidRPr="00AD5912">
        <w:rPr>
          <w:rFonts w:cs="Arial"/>
        </w:rPr>
        <w:t>Evenly across the three projects and between the Humber LEP and YNYER LEP areas;</w:t>
      </w:r>
    </w:p>
    <w:p w:rsidR="00AD5912" w:rsidRPr="00AD5912" w:rsidRDefault="00AD5912" w:rsidP="00AD5912">
      <w:pPr>
        <w:pStyle w:val="ListParagraph"/>
        <w:numPr>
          <w:ilvl w:val="0"/>
          <w:numId w:val="4"/>
        </w:numPr>
        <w:spacing w:after="0" w:line="240" w:lineRule="auto"/>
        <w:jc w:val="both"/>
        <w:rPr>
          <w:rFonts w:cs="Arial"/>
        </w:rPr>
      </w:pPr>
      <w:r w:rsidRPr="00AD5912">
        <w:rPr>
          <w:rFonts w:cs="Arial"/>
        </w:rPr>
        <w:t>For the YNYER LEP area time will be further split 25:75 between the parts of the region that are within ERDF ‘Transition’ and ‘More Developed’ Categories of Region (28:72 for the Low Carbon scheme).</w:t>
      </w:r>
    </w:p>
    <w:p w:rsidR="00AD5912" w:rsidRPr="00AD5912" w:rsidRDefault="00AD5912" w:rsidP="00AD5912">
      <w:pPr>
        <w:suppressAutoHyphens/>
        <w:spacing w:before="120" w:line="260" w:lineRule="atLeast"/>
        <w:jc w:val="both"/>
        <w:rPr>
          <w:rFonts w:cs="Arial"/>
        </w:rPr>
      </w:pPr>
      <w:r w:rsidRPr="00AD5912">
        <w:rPr>
          <w:rFonts w:cs="Arial"/>
        </w:rPr>
        <w:t xml:space="preserve">The post holder will work to ensure the efficient and effective delivery of the projects’ outputs and targets.  This is one of three Innovation Manager posts, who will work within the project team comprising: Programme Manager, four Innovation Managers, two Finance / Audit Officers, one Procurement Support Officer and one Administrative Support Officer.  </w:t>
      </w:r>
    </w:p>
    <w:p w:rsidR="00AD5912" w:rsidRPr="00AD5912" w:rsidRDefault="00AD5912" w:rsidP="00AD5912">
      <w:pPr>
        <w:suppressAutoHyphens/>
        <w:spacing w:before="120" w:line="260" w:lineRule="atLeast"/>
        <w:jc w:val="both"/>
        <w:rPr>
          <w:rFonts w:cs="Arial"/>
        </w:rPr>
      </w:pPr>
      <w:r w:rsidRPr="00AD5912">
        <w:rPr>
          <w:rFonts w:cs="Arial"/>
        </w:rPr>
        <w:lastRenderedPageBreak/>
        <w:t xml:space="preserve">The Innovation Manager will report to the </w:t>
      </w:r>
      <w:proofErr w:type="spellStart"/>
      <w:r w:rsidRPr="00AD5912">
        <w:rPr>
          <w:rFonts w:cs="Arial"/>
        </w:rPr>
        <w:t>SparkFund</w:t>
      </w:r>
      <w:proofErr w:type="spellEnd"/>
      <w:r w:rsidRPr="00AD5912">
        <w:rPr>
          <w:rFonts w:cs="Arial"/>
        </w:rPr>
        <w:t xml:space="preserve"> Programme Manager. The Central Team operates independently from the academic faculties within the University, who may be delivering innovation support to SMEs. The work of each member of the team is split, and recorded, between the two LEP areas and over their Category of Region areas in-line with ERDF guidance.</w:t>
      </w:r>
    </w:p>
    <w:p w:rsidR="00AD5912" w:rsidRDefault="00AD5912" w:rsidP="00AD5912">
      <w:pPr>
        <w:pStyle w:val="Default"/>
        <w:rPr>
          <w:rFonts w:asciiTheme="minorHAnsi" w:hAnsiTheme="minorHAnsi"/>
          <w:b/>
          <w:bCs/>
          <w:color w:val="000009"/>
          <w:sz w:val="22"/>
          <w:szCs w:val="22"/>
        </w:rPr>
      </w:pPr>
      <w:r>
        <w:rPr>
          <w:rFonts w:asciiTheme="minorHAnsi" w:hAnsiTheme="minorHAnsi"/>
          <w:b/>
          <w:bCs/>
          <w:color w:val="000009"/>
          <w:sz w:val="22"/>
          <w:szCs w:val="22"/>
        </w:rPr>
        <w:t>2</w:t>
      </w:r>
      <w:r>
        <w:rPr>
          <w:rFonts w:asciiTheme="minorHAnsi" w:hAnsiTheme="minorHAnsi"/>
          <w:b/>
          <w:bCs/>
          <w:color w:val="000009"/>
          <w:sz w:val="22"/>
          <w:szCs w:val="22"/>
        </w:rPr>
        <w:tab/>
      </w:r>
      <w:r w:rsidRPr="00D32659">
        <w:rPr>
          <w:rFonts w:asciiTheme="minorHAnsi" w:hAnsiTheme="minorHAnsi"/>
          <w:b/>
          <w:bCs/>
          <w:color w:val="000009"/>
          <w:sz w:val="22"/>
          <w:szCs w:val="22"/>
        </w:rPr>
        <w:t xml:space="preserve">Specific Duties and Responsibilities of the post </w:t>
      </w:r>
    </w:p>
    <w:p w:rsidR="00AD5912" w:rsidRPr="00D32659" w:rsidRDefault="00AD5912" w:rsidP="00AD5912">
      <w:pPr>
        <w:pStyle w:val="Default"/>
        <w:rPr>
          <w:rFonts w:asciiTheme="minorHAnsi" w:hAnsiTheme="minorHAnsi"/>
          <w:sz w:val="22"/>
          <w:szCs w:val="22"/>
        </w:rPr>
      </w:pPr>
    </w:p>
    <w:p w:rsidR="00AD5912" w:rsidRPr="00AD5912" w:rsidRDefault="00AD5912" w:rsidP="00AD5912">
      <w:pPr>
        <w:suppressAutoHyphens/>
        <w:spacing w:before="120" w:line="260" w:lineRule="atLeast"/>
        <w:jc w:val="both"/>
        <w:rPr>
          <w:rFonts w:cs="Arial"/>
        </w:rPr>
      </w:pPr>
      <w:r w:rsidRPr="00AD5912">
        <w:rPr>
          <w:rFonts w:cs="Arial"/>
        </w:rPr>
        <w:t>The Innovation Manager will work across the three funding schemes, coordinating activities directly with SMEs and ensuring the provision of an effective business-facing service meeting ERDF contract requirements.</w:t>
      </w:r>
    </w:p>
    <w:p w:rsidR="00AD5912" w:rsidRPr="00AD5912" w:rsidRDefault="00AD5912" w:rsidP="00AD5912">
      <w:pPr>
        <w:suppressAutoHyphens/>
        <w:spacing w:before="120" w:line="260" w:lineRule="atLeast"/>
        <w:jc w:val="both"/>
        <w:rPr>
          <w:rFonts w:cs="Arial"/>
        </w:rPr>
      </w:pPr>
      <w:r w:rsidRPr="00AD5912">
        <w:rPr>
          <w:rFonts w:cs="Arial"/>
        </w:rPr>
        <w:t>Responsibilities will include:</w:t>
      </w:r>
    </w:p>
    <w:p w:rsidR="00AD5912" w:rsidRPr="00AD5912" w:rsidRDefault="00AD5912" w:rsidP="00AD5912">
      <w:pPr>
        <w:pStyle w:val="ListParagraph"/>
        <w:numPr>
          <w:ilvl w:val="0"/>
          <w:numId w:val="5"/>
        </w:numPr>
        <w:spacing w:after="0" w:line="240" w:lineRule="auto"/>
        <w:jc w:val="both"/>
        <w:rPr>
          <w:rFonts w:cs="Arial"/>
        </w:rPr>
      </w:pPr>
      <w:r w:rsidRPr="00AD5912">
        <w:rPr>
          <w:rFonts w:cs="Arial"/>
        </w:rPr>
        <w:t>Working with the Programme Manager to develop and implement effective working practices within the Central Team to ensure effective delivery of project outputs and targets;</w:t>
      </w:r>
    </w:p>
    <w:p w:rsidR="00AD5912" w:rsidRPr="00AD5912" w:rsidRDefault="00AD5912" w:rsidP="00AD5912">
      <w:pPr>
        <w:pStyle w:val="ListParagraph"/>
        <w:numPr>
          <w:ilvl w:val="0"/>
          <w:numId w:val="5"/>
        </w:numPr>
        <w:suppressAutoHyphens/>
        <w:snapToGrid w:val="0"/>
        <w:spacing w:before="120" w:after="0" w:line="260" w:lineRule="atLeast"/>
        <w:jc w:val="both"/>
        <w:rPr>
          <w:rFonts w:cs="Arial"/>
        </w:rPr>
      </w:pPr>
      <w:r w:rsidRPr="00AD5912">
        <w:rPr>
          <w:rFonts w:cs="Arial"/>
        </w:rPr>
        <w:t>Establishing effective working relationships with stakeholders, particularly strategic partners, delivery agents and SMEs within the set geographical area;</w:t>
      </w:r>
    </w:p>
    <w:p w:rsidR="00AD5912" w:rsidRPr="00AD5912" w:rsidRDefault="00AD5912" w:rsidP="00AD5912">
      <w:pPr>
        <w:pStyle w:val="ListParagraph"/>
        <w:numPr>
          <w:ilvl w:val="0"/>
          <w:numId w:val="5"/>
        </w:numPr>
        <w:suppressAutoHyphens/>
        <w:snapToGrid w:val="0"/>
        <w:spacing w:before="120" w:after="0" w:line="260" w:lineRule="atLeast"/>
        <w:jc w:val="both"/>
        <w:rPr>
          <w:rFonts w:cs="Arial"/>
        </w:rPr>
      </w:pPr>
      <w:r w:rsidRPr="00AD5912">
        <w:rPr>
          <w:rFonts w:cs="Arial"/>
        </w:rPr>
        <w:t>Develop, organise and promote appropriate marketing activities and events in line with ERDF publicity guidance;</w:t>
      </w:r>
    </w:p>
    <w:p w:rsidR="00AD5912" w:rsidRPr="00AD5912" w:rsidRDefault="00AD5912" w:rsidP="00AD5912">
      <w:pPr>
        <w:pStyle w:val="ListParagraph"/>
        <w:numPr>
          <w:ilvl w:val="0"/>
          <w:numId w:val="5"/>
        </w:numPr>
        <w:suppressAutoHyphens/>
        <w:spacing w:before="120" w:after="0" w:line="260" w:lineRule="atLeast"/>
        <w:jc w:val="both"/>
        <w:rPr>
          <w:rFonts w:cs="Arial"/>
        </w:rPr>
      </w:pPr>
      <w:r w:rsidRPr="00AD5912">
        <w:rPr>
          <w:rFonts w:cs="Arial"/>
        </w:rPr>
        <w:t>Proactively engage beneficiaries, with partners, and manage eligibility checking processes;</w:t>
      </w:r>
    </w:p>
    <w:p w:rsidR="00AD5912" w:rsidRPr="00AD5912" w:rsidRDefault="00AD5912" w:rsidP="00AD5912">
      <w:pPr>
        <w:pStyle w:val="ListParagraph"/>
        <w:numPr>
          <w:ilvl w:val="0"/>
          <w:numId w:val="5"/>
        </w:numPr>
        <w:suppressAutoHyphens/>
        <w:spacing w:before="120" w:after="0" w:line="260" w:lineRule="atLeast"/>
        <w:jc w:val="both"/>
        <w:rPr>
          <w:rFonts w:cs="Arial"/>
        </w:rPr>
      </w:pPr>
      <w:r w:rsidRPr="00AD5912">
        <w:rPr>
          <w:rFonts w:cs="Arial"/>
        </w:rPr>
        <w:t>Commissioning and management of the work of a range of consultants;</w:t>
      </w:r>
    </w:p>
    <w:p w:rsidR="00AD5912" w:rsidRPr="00AD5912" w:rsidRDefault="00AD5912" w:rsidP="00AD5912">
      <w:pPr>
        <w:pStyle w:val="ListParagraph"/>
        <w:numPr>
          <w:ilvl w:val="0"/>
          <w:numId w:val="5"/>
        </w:numPr>
        <w:suppressAutoHyphens/>
        <w:spacing w:before="120" w:after="0" w:line="260" w:lineRule="atLeast"/>
        <w:jc w:val="both"/>
        <w:rPr>
          <w:rFonts w:cs="Arial"/>
        </w:rPr>
      </w:pPr>
      <w:r w:rsidRPr="00AD5912">
        <w:rPr>
          <w:rFonts w:cs="Arial"/>
        </w:rPr>
        <w:t>Responsible for undertaking the diagnostic processes with SMEs and offering support in the subsequent action planning, tendering and appointment of delivery agents;</w:t>
      </w:r>
    </w:p>
    <w:p w:rsidR="00AD5912" w:rsidRPr="00AD5912" w:rsidRDefault="00AD5912" w:rsidP="00AD5912">
      <w:pPr>
        <w:pStyle w:val="ListParagraph"/>
        <w:numPr>
          <w:ilvl w:val="0"/>
          <w:numId w:val="5"/>
        </w:numPr>
        <w:suppressAutoHyphens/>
        <w:spacing w:before="120" w:after="0" w:line="260" w:lineRule="atLeast"/>
        <w:jc w:val="both"/>
        <w:rPr>
          <w:rFonts w:cs="Arial"/>
        </w:rPr>
      </w:pPr>
      <w:r w:rsidRPr="00AD5912">
        <w:rPr>
          <w:rFonts w:cs="Arial"/>
        </w:rPr>
        <w:t>Ensuring effective implementation of procurement support to be provided to SMEs by the Central Team, and ensuring compliance with ERDF requirements;</w:t>
      </w:r>
    </w:p>
    <w:p w:rsidR="00AD5912" w:rsidRPr="00AD5912" w:rsidRDefault="00AD5912" w:rsidP="00AD5912">
      <w:pPr>
        <w:pStyle w:val="ListParagraph"/>
        <w:numPr>
          <w:ilvl w:val="0"/>
          <w:numId w:val="5"/>
        </w:numPr>
        <w:suppressAutoHyphens/>
        <w:spacing w:before="120" w:after="0" w:line="260" w:lineRule="atLeast"/>
        <w:jc w:val="both"/>
        <w:rPr>
          <w:rFonts w:cs="Arial"/>
        </w:rPr>
      </w:pPr>
      <w:r w:rsidRPr="00AD5912">
        <w:rPr>
          <w:rFonts w:cs="Arial"/>
        </w:rPr>
        <w:t xml:space="preserve">Contribute to the development of a database of innovation support providers locally, regionally and nationally; </w:t>
      </w:r>
    </w:p>
    <w:p w:rsidR="00AD5912" w:rsidRPr="00AD5912" w:rsidRDefault="00AD5912" w:rsidP="00AD5912">
      <w:pPr>
        <w:pStyle w:val="ListParagraph"/>
        <w:numPr>
          <w:ilvl w:val="0"/>
          <w:numId w:val="5"/>
        </w:numPr>
        <w:suppressAutoHyphens/>
        <w:snapToGrid w:val="0"/>
        <w:spacing w:before="120" w:after="0" w:line="260" w:lineRule="atLeast"/>
        <w:jc w:val="both"/>
        <w:rPr>
          <w:rFonts w:cs="Arial"/>
        </w:rPr>
      </w:pPr>
      <w:r w:rsidRPr="00AD5912">
        <w:rPr>
          <w:rFonts w:cs="Arial"/>
        </w:rPr>
        <w:t>Ensure timely provision of documentation and information for the Awards Approval Panel to enable efficient and prompt decision making;</w:t>
      </w:r>
    </w:p>
    <w:p w:rsidR="00AD5912" w:rsidRPr="00AD5912" w:rsidRDefault="00AD5912" w:rsidP="00AD5912">
      <w:pPr>
        <w:pStyle w:val="ListParagraph"/>
        <w:numPr>
          <w:ilvl w:val="0"/>
          <w:numId w:val="5"/>
        </w:numPr>
        <w:suppressAutoHyphens/>
        <w:snapToGrid w:val="0"/>
        <w:spacing w:before="120" w:after="0" w:line="260" w:lineRule="atLeast"/>
        <w:jc w:val="both"/>
        <w:rPr>
          <w:rFonts w:cs="Arial"/>
        </w:rPr>
      </w:pPr>
      <w:r w:rsidRPr="00AD5912">
        <w:rPr>
          <w:rFonts w:cs="Arial"/>
        </w:rPr>
        <w:t>Monitoring of processes to provide funding agreements for the SME to engage their chosen delivery agent;</w:t>
      </w:r>
    </w:p>
    <w:p w:rsidR="00AD5912" w:rsidRPr="00AD5912" w:rsidRDefault="00AD5912" w:rsidP="00AD5912">
      <w:pPr>
        <w:pStyle w:val="ListParagraph"/>
        <w:numPr>
          <w:ilvl w:val="0"/>
          <w:numId w:val="5"/>
        </w:numPr>
        <w:suppressAutoHyphens/>
        <w:snapToGrid w:val="0"/>
        <w:spacing w:before="120" w:after="0" w:line="260" w:lineRule="atLeast"/>
        <w:jc w:val="both"/>
        <w:rPr>
          <w:rFonts w:cs="Arial"/>
        </w:rPr>
      </w:pPr>
      <w:r w:rsidRPr="00AD5912">
        <w:rPr>
          <w:rFonts w:cs="Arial"/>
        </w:rPr>
        <w:t>Management of and delivery of key account relationships with SMEs to ensure quality services are being provided in conjunction with the Programme Manager;</w:t>
      </w:r>
    </w:p>
    <w:p w:rsidR="00AD5912" w:rsidRPr="00AD5912" w:rsidRDefault="00AD5912" w:rsidP="00AD5912">
      <w:pPr>
        <w:pStyle w:val="ListParagraph"/>
        <w:numPr>
          <w:ilvl w:val="0"/>
          <w:numId w:val="5"/>
        </w:numPr>
        <w:suppressAutoHyphens/>
        <w:snapToGrid w:val="0"/>
        <w:spacing w:before="120" w:after="0" w:line="260" w:lineRule="atLeast"/>
        <w:jc w:val="both"/>
        <w:rPr>
          <w:rFonts w:cs="Arial"/>
        </w:rPr>
      </w:pPr>
      <w:r w:rsidRPr="00AD5912">
        <w:rPr>
          <w:rFonts w:cs="Arial"/>
        </w:rPr>
        <w:t>Responsible for accurate record keeping and data management to ensure compliance with funder requirements, data protection and audit scrutiny.</w:t>
      </w:r>
    </w:p>
    <w:p w:rsidR="00AD5912" w:rsidRPr="006F7D64" w:rsidRDefault="00AD5912" w:rsidP="00AD5912">
      <w:pPr>
        <w:pStyle w:val="ListParagraph"/>
        <w:rPr>
          <w:color w:val="000000"/>
        </w:rPr>
      </w:pPr>
    </w:p>
    <w:p w:rsidR="00AD5912" w:rsidRDefault="00AD5912" w:rsidP="00AD5912">
      <w:pPr>
        <w:pStyle w:val="Default"/>
        <w:rPr>
          <w:rFonts w:asciiTheme="minorHAnsi" w:hAnsiTheme="minorHAnsi"/>
          <w:b/>
          <w:bCs/>
          <w:color w:val="000009"/>
          <w:sz w:val="22"/>
          <w:szCs w:val="22"/>
        </w:rPr>
      </w:pPr>
      <w:r>
        <w:rPr>
          <w:rFonts w:asciiTheme="minorHAnsi" w:hAnsiTheme="minorHAnsi"/>
          <w:b/>
          <w:bCs/>
          <w:color w:val="000009"/>
          <w:sz w:val="22"/>
          <w:szCs w:val="22"/>
        </w:rPr>
        <w:t>3</w:t>
      </w:r>
      <w:r>
        <w:rPr>
          <w:rFonts w:asciiTheme="minorHAnsi" w:hAnsiTheme="minorHAnsi"/>
          <w:b/>
          <w:bCs/>
          <w:color w:val="000009"/>
          <w:sz w:val="22"/>
          <w:szCs w:val="22"/>
        </w:rPr>
        <w:tab/>
      </w:r>
      <w:r w:rsidRPr="00D32659">
        <w:rPr>
          <w:rFonts w:asciiTheme="minorHAnsi" w:hAnsiTheme="minorHAnsi"/>
          <w:b/>
          <w:bCs/>
          <w:color w:val="000009"/>
          <w:sz w:val="22"/>
          <w:szCs w:val="22"/>
        </w:rPr>
        <w:t xml:space="preserve">Generic responsibilities </w:t>
      </w:r>
    </w:p>
    <w:p w:rsidR="00AD5912" w:rsidRPr="00D32659" w:rsidRDefault="00AD5912" w:rsidP="00AD5912">
      <w:pPr>
        <w:pStyle w:val="Default"/>
        <w:rPr>
          <w:rFonts w:asciiTheme="minorHAnsi" w:hAnsiTheme="minorHAnsi"/>
          <w:color w:val="000009"/>
          <w:sz w:val="22"/>
          <w:szCs w:val="22"/>
        </w:rPr>
      </w:pPr>
    </w:p>
    <w:p w:rsidR="00AD5912" w:rsidRPr="00AD5912" w:rsidRDefault="00AD5912" w:rsidP="00AD5912">
      <w:pPr>
        <w:autoSpaceDE w:val="0"/>
        <w:autoSpaceDN w:val="0"/>
        <w:adjustRightInd w:val="0"/>
        <w:spacing w:line="240" w:lineRule="auto"/>
        <w:rPr>
          <w:rFonts w:cs="Arial"/>
        </w:rPr>
      </w:pPr>
      <w:r w:rsidRPr="00AD5912">
        <w:rPr>
          <w:rFonts w:cs="Arial"/>
        </w:rPr>
        <w:t>Role holders will:</w:t>
      </w:r>
    </w:p>
    <w:p w:rsidR="00AD5912" w:rsidRPr="00AD5912" w:rsidRDefault="00AD5912" w:rsidP="00AD5912">
      <w:pPr>
        <w:numPr>
          <w:ilvl w:val="1"/>
          <w:numId w:val="8"/>
        </w:numPr>
        <w:autoSpaceDE w:val="0"/>
        <w:autoSpaceDN w:val="0"/>
        <w:adjustRightInd w:val="0"/>
        <w:spacing w:after="0" w:line="240" w:lineRule="auto"/>
        <w:contextualSpacing/>
        <w:rPr>
          <w:rFonts w:cs="Arial"/>
        </w:rPr>
      </w:pPr>
      <w:r w:rsidRPr="00AD5912">
        <w:rPr>
          <w:rFonts w:cs="Arial"/>
        </w:rPr>
        <w:t>Be experienced professionals who are expected to exercise a significant degree of specialist and independent responsibility</w:t>
      </w:r>
    </w:p>
    <w:p w:rsidR="00AD5912" w:rsidRPr="00AD5912" w:rsidRDefault="00AD5912" w:rsidP="00AD5912">
      <w:pPr>
        <w:numPr>
          <w:ilvl w:val="1"/>
          <w:numId w:val="8"/>
        </w:numPr>
        <w:autoSpaceDE w:val="0"/>
        <w:autoSpaceDN w:val="0"/>
        <w:adjustRightInd w:val="0"/>
        <w:spacing w:after="0" w:line="240" w:lineRule="auto"/>
        <w:contextualSpacing/>
        <w:rPr>
          <w:rFonts w:cs="Arial"/>
        </w:rPr>
      </w:pPr>
      <w:r w:rsidRPr="00AD5912">
        <w:rPr>
          <w:rFonts w:cs="Arial"/>
        </w:rPr>
        <w:t>Have gained a professional and/or academic qualification and have extensive specialist experience</w:t>
      </w:r>
    </w:p>
    <w:p w:rsidR="00AD5912" w:rsidRPr="00AD5912" w:rsidRDefault="00AD5912" w:rsidP="00AD5912">
      <w:pPr>
        <w:numPr>
          <w:ilvl w:val="1"/>
          <w:numId w:val="8"/>
        </w:numPr>
        <w:autoSpaceDE w:val="0"/>
        <w:autoSpaceDN w:val="0"/>
        <w:adjustRightInd w:val="0"/>
        <w:spacing w:after="0" w:line="240" w:lineRule="auto"/>
        <w:contextualSpacing/>
        <w:rPr>
          <w:rFonts w:cs="Arial"/>
        </w:rPr>
      </w:pPr>
      <w:r w:rsidRPr="00AD5912">
        <w:rPr>
          <w:rFonts w:cs="Arial"/>
        </w:rPr>
        <w:t>With the Project Manager be involved in planning and ensuring progress and compliance with ERDF requirements under the Funding Agreement and national ERDF guidance.</w:t>
      </w:r>
    </w:p>
    <w:p w:rsidR="00AD5912" w:rsidRPr="00AD5912" w:rsidRDefault="00AD5912" w:rsidP="00AD5912">
      <w:pPr>
        <w:autoSpaceDE w:val="0"/>
        <w:autoSpaceDN w:val="0"/>
        <w:adjustRightInd w:val="0"/>
        <w:spacing w:after="0" w:line="240" w:lineRule="auto"/>
        <w:contextualSpacing/>
        <w:rPr>
          <w:rFonts w:cs="Arial"/>
        </w:rPr>
      </w:pPr>
    </w:p>
    <w:p w:rsidR="00AD5912" w:rsidRDefault="00AD5912" w:rsidP="00AD5912">
      <w:pPr>
        <w:spacing w:line="240" w:lineRule="auto"/>
        <w:rPr>
          <w:rFonts w:cs="Arial"/>
        </w:rPr>
      </w:pPr>
    </w:p>
    <w:p w:rsidR="00AD5912" w:rsidRDefault="00AD5912" w:rsidP="00AD5912">
      <w:pPr>
        <w:spacing w:line="240" w:lineRule="auto"/>
        <w:rPr>
          <w:rFonts w:cs="Arial"/>
        </w:rPr>
      </w:pPr>
    </w:p>
    <w:p w:rsidR="00AD5912" w:rsidRDefault="00AD5912" w:rsidP="00AD5912">
      <w:pPr>
        <w:spacing w:line="240" w:lineRule="auto"/>
        <w:rPr>
          <w:rFonts w:cs="Arial"/>
        </w:rPr>
      </w:pPr>
    </w:p>
    <w:p w:rsidR="00AD5912" w:rsidRPr="00AD5912" w:rsidRDefault="00AD5912" w:rsidP="00AD5912">
      <w:pPr>
        <w:spacing w:line="240" w:lineRule="auto"/>
        <w:rPr>
          <w:rFonts w:cs="Arial"/>
          <w:b/>
        </w:rPr>
      </w:pPr>
      <w:r w:rsidRPr="00AD5912">
        <w:rPr>
          <w:rFonts w:cs="Arial"/>
        </w:rPr>
        <w:lastRenderedPageBreak/>
        <w:t>Main work activities will include:</w:t>
      </w:r>
    </w:p>
    <w:p w:rsidR="00AD5912" w:rsidRPr="00AD5912" w:rsidRDefault="00AD5912" w:rsidP="00AD5912">
      <w:pPr>
        <w:keepNext/>
        <w:keepLines/>
        <w:tabs>
          <w:tab w:val="left" w:pos="6172"/>
        </w:tabs>
        <w:spacing w:after="0" w:line="240" w:lineRule="auto"/>
        <w:outlineLvl w:val="2"/>
        <w:rPr>
          <w:rFonts w:eastAsiaTheme="majorEastAsia" w:cs="Arial"/>
          <w:lang w:eastAsia="en-GB"/>
        </w:rPr>
      </w:pPr>
      <w:r w:rsidRPr="00AD5912">
        <w:rPr>
          <w:rFonts w:eastAsiaTheme="majorEastAsia" w:cs="Arial"/>
          <w:lang w:eastAsia="en-GB"/>
        </w:rPr>
        <w:t>Communication</w:t>
      </w:r>
    </w:p>
    <w:p w:rsidR="00AD5912" w:rsidRPr="00AD5912" w:rsidRDefault="00AD5912" w:rsidP="00AD5912">
      <w:pPr>
        <w:numPr>
          <w:ilvl w:val="0"/>
          <w:numId w:val="6"/>
        </w:numPr>
        <w:spacing w:after="0" w:line="240" w:lineRule="auto"/>
        <w:ind w:left="1080"/>
        <w:rPr>
          <w:rFonts w:cs="Arial"/>
        </w:rPr>
      </w:pPr>
      <w:r w:rsidRPr="00AD5912">
        <w:rPr>
          <w:rFonts w:cs="Arial"/>
        </w:rPr>
        <w:t>Provide specialist advice and guidance to staff, stakeholders and clients</w:t>
      </w:r>
    </w:p>
    <w:p w:rsidR="00AD5912" w:rsidRPr="00AD5912" w:rsidRDefault="00AD5912" w:rsidP="00AD5912">
      <w:pPr>
        <w:numPr>
          <w:ilvl w:val="0"/>
          <w:numId w:val="6"/>
        </w:numPr>
        <w:spacing w:after="0" w:line="240" w:lineRule="auto"/>
        <w:ind w:left="1080"/>
        <w:rPr>
          <w:rFonts w:cs="Arial"/>
        </w:rPr>
      </w:pPr>
      <w:r w:rsidRPr="00AD5912">
        <w:rPr>
          <w:rFonts w:cs="Arial"/>
        </w:rPr>
        <w:t>Explain new and existing policies in relation to operational activities</w:t>
      </w:r>
    </w:p>
    <w:p w:rsidR="00AD5912" w:rsidRPr="00AD5912" w:rsidRDefault="00AD5912" w:rsidP="00AD5912">
      <w:pPr>
        <w:numPr>
          <w:ilvl w:val="0"/>
          <w:numId w:val="6"/>
        </w:numPr>
        <w:spacing w:after="0" w:line="240" w:lineRule="auto"/>
        <w:ind w:left="1080"/>
        <w:rPr>
          <w:rFonts w:cs="Arial"/>
        </w:rPr>
      </w:pPr>
      <w:r w:rsidRPr="00AD5912">
        <w:rPr>
          <w:rFonts w:cs="Arial"/>
        </w:rPr>
        <w:t xml:space="preserve">Create and deliver presentations to clearly communicate information </w:t>
      </w:r>
    </w:p>
    <w:p w:rsidR="00AD5912" w:rsidRPr="00AD5912" w:rsidRDefault="00AD5912" w:rsidP="00AD5912">
      <w:pPr>
        <w:numPr>
          <w:ilvl w:val="0"/>
          <w:numId w:val="6"/>
        </w:numPr>
        <w:spacing w:after="0" w:line="240" w:lineRule="auto"/>
        <w:ind w:left="1080"/>
        <w:rPr>
          <w:rFonts w:cs="Arial"/>
        </w:rPr>
      </w:pPr>
      <w:r w:rsidRPr="00AD5912">
        <w:rPr>
          <w:rFonts w:cs="Arial"/>
        </w:rPr>
        <w:t>Attend meetings to report on specialist issues</w:t>
      </w:r>
    </w:p>
    <w:p w:rsidR="00AD5912" w:rsidRPr="00AD5912" w:rsidRDefault="00AD5912" w:rsidP="00AD5912">
      <w:pPr>
        <w:numPr>
          <w:ilvl w:val="0"/>
          <w:numId w:val="6"/>
        </w:numPr>
        <w:spacing w:after="0" w:line="240" w:lineRule="auto"/>
        <w:ind w:left="1080"/>
        <w:rPr>
          <w:rFonts w:cs="Arial"/>
        </w:rPr>
      </w:pPr>
      <w:r w:rsidRPr="00AD5912">
        <w:rPr>
          <w:rFonts w:cs="Arial"/>
        </w:rPr>
        <w:t>Take formal minutes at meetings when required</w:t>
      </w:r>
    </w:p>
    <w:p w:rsidR="00AD5912" w:rsidRPr="00AD5912" w:rsidRDefault="00AD5912" w:rsidP="00AD5912">
      <w:pPr>
        <w:numPr>
          <w:ilvl w:val="0"/>
          <w:numId w:val="6"/>
        </w:numPr>
        <w:spacing w:after="0" w:line="240" w:lineRule="auto"/>
        <w:ind w:left="1080"/>
        <w:rPr>
          <w:rFonts w:cs="Arial"/>
        </w:rPr>
      </w:pPr>
      <w:r w:rsidRPr="00AD5912">
        <w:rPr>
          <w:rFonts w:cs="Arial"/>
        </w:rPr>
        <w:t>Writes formal documentation</w:t>
      </w:r>
    </w:p>
    <w:p w:rsidR="00AD5912" w:rsidRPr="00AD5912" w:rsidRDefault="00AD5912" w:rsidP="00AD5912">
      <w:pPr>
        <w:numPr>
          <w:ilvl w:val="0"/>
          <w:numId w:val="6"/>
        </w:numPr>
        <w:spacing w:after="0" w:line="240" w:lineRule="auto"/>
        <w:ind w:left="1080"/>
        <w:rPr>
          <w:rFonts w:cs="Arial"/>
        </w:rPr>
      </w:pPr>
      <w:r w:rsidRPr="00AD5912">
        <w:rPr>
          <w:rFonts w:cs="Arial"/>
        </w:rPr>
        <w:t xml:space="preserve">Writes procedural documentation </w:t>
      </w:r>
    </w:p>
    <w:p w:rsidR="00AD5912" w:rsidRPr="00AD5912" w:rsidRDefault="00AD5912" w:rsidP="00AD5912">
      <w:pPr>
        <w:spacing w:after="0" w:line="240" w:lineRule="auto"/>
        <w:ind w:left="360"/>
        <w:rPr>
          <w:rFonts w:cs="Arial"/>
          <w:b/>
        </w:rPr>
      </w:pPr>
    </w:p>
    <w:p w:rsidR="00AD5912" w:rsidRPr="00AD5912" w:rsidRDefault="00AD5912" w:rsidP="00AD5912">
      <w:pPr>
        <w:keepNext/>
        <w:keepLines/>
        <w:tabs>
          <w:tab w:val="left" w:pos="6172"/>
        </w:tabs>
        <w:spacing w:after="0" w:line="240" w:lineRule="auto"/>
        <w:outlineLvl w:val="2"/>
        <w:rPr>
          <w:rFonts w:eastAsiaTheme="majorEastAsia" w:cs="Arial"/>
          <w:lang w:eastAsia="en-GB"/>
        </w:rPr>
      </w:pPr>
      <w:r w:rsidRPr="00AD5912">
        <w:rPr>
          <w:rFonts w:eastAsiaTheme="majorEastAsia" w:cs="Arial"/>
          <w:lang w:eastAsia="en-GB"/>
        </w:rPr>
        <w:t>Teamwork</w:t>
      </w:r>
    </w:p>
    <w:p w:rsidR="00AD5912" w:rsidRPr="00AD5912" w:rsidRDefault="00AD5912" w:rsidP="00AD5912">
      <w:pPr>
        <w:numPr>
          <w:ilvl w:val="0"/>
          <w:numId w:val="6"/>
        </w:numPr>
        <w:spacing w:after="0" w:line="240" w:lineRule="auto"/>
        <w:ind w:left="1080"/>
        <w:rPr>
          <w:rFonts w:cs="Arial"/>
        </w:rPr>
      </w:pPr>
      <w:r w:rsidRPr="00AD5912">
        <w:rPr>
          <w:rFonts w:cs="Arial"/>
        </w:rPr>
        <w:t>Provide strategic and operational leadership</w:t>
      </w:r>
    </w:p>
    <w:p w:rsidR="00AD5912" w:rsidRPr="00AD5912" w:rsidRDefault="00AD5912" w:rsidP="00AD5912">
      <w:pPr>
        <w:numPr>
          <w:ilvl w:val="0"/>
          <w:numId w:val="6"/>
        </w:numPr>
        <w:spacing w:after="0" w:line="240" w:lineRule="auto"/>
        <w:ind w:left="1080"/>
        <w:rPr>
          <w:rFonts w:cs="Arial"/>
        </w:rPr>
      </w:pPr>
      <w:r w:rsidRPr="00AD5912">
        <w:rPr>
          <w:rFonts w:cs="Arial"/>
        </w:rPr>
        <w:t>Work with the Central team assisting in setting deadlines, allocating work and monitoring outcomes</w:t>
      </w:r>
    </w:p>
    <w:p w:rsidR="00AD5912" w:rsidRPr="00AD5912" w:rsidRDefault="00AD5912" w:rsidP="00AD5912">
      <w:pPr>
        <w:spacing w:after="0" w:line="240" w:lineRule="auto"/>
        <w:ind w:left="360"/>
        <w:rPr>
          <w:rFonts w:cs="Arial"/>
          <w:b/>
        </w:rPr>
      </w:pPr>
    </w:p>
    <w:p w:rsidR="00AD5912" w:rsidRPr="00AD5912" w:rsidRDefault="00AD5912" w:rsidP="00AD5912">
      <w:pPr>
        <w:spacing w:after="0" w:line="240" w:lineRule="auto"/>
        <w:rPr>
          <w:rFonts w:cs="Arial"/>
          <w:bCs/>
        </w:rPr>
      </w:pPr>
      <w:r w:rsidRPr="00AD5912">
        <w:rPr>
          <w:rFonts w:cs="Arial"/>
          <w:bCs/>
        </w:rPr>
        <w:t>Liaison and Networking</w:t>
      </w:r>
    </w:p>
    <w:p w:rsidR="00AD5912" w:rsidRPr="00AD5912" w:rsidRDefault="00AD5912" w:rsidP="00AD5912">
      <w:pPr>
        <w:numPr>
          <w:ilvl w:val="0"/>
          <w:numId w:val="10"/>
        </w:numPr>
        <w:spacing w:after="0" w:line="240" w:lineRule="auto"/>
        <w:contextualSpacing/>
        <w:rPr>
          <w:rFonts w:cs="Arial"/>
        </w:rPr>
      </w:pPr>
      <w:r w:rsidRPr="00AD5912">
        <w:rPr>
          <w:rFonts w:cs="Arial"/>
        </w:rPr>
        <w:t>Proactively develop and maintain internal and external contacts to benefit the programme</w:t>
      </w:r>
    </w:p>
    <w:p w:rsidR="00AD5912" w:rsidRPr="00AD5912" w:rsidRDefault="00AD5912" w:rsidP="00AD5912">
      <w:pPr>
        <w:numPr>
          <w:ilvl w:val="0"/>
          <w:numId w:val="10"/>
        </w:numPr>
        <w:spacing w:after="0" w:line="240" w:lineRule="auto"/>
        <w:contextualSpacing/>
        <w:rPr>
          <w:rFonts w:cs="Arial"/>
        </w:rPr>
      </w:pPr>
      <w:r w:rsidRPr="00AD5912">
        <w:rPr>
          <w:rFonts w:cs="Arial"/>
        </w:rPr>
        <w:t xml:space="preserve">Participate widely in networks internally and externally  </w:t>
      </w:r>
    </w:p>
    <w:p w:rsidR="00AD5912" w:rsidRPr="00AD5912" w:rsidRDefault="00AD5912" w:rsidP="00AD5912">
      <w:pPr>
        <w:keepNext/>
        <w:keepLines/>
        <w:tabs>
          <w:tab w:val="left" w:pos="6172"/>
        </w:tabs>
        <w:spacing w:after="0" w:line="240" w:lineRule="auto"/>
        <w:outlineLvl w:val="2"/>
        <w:rPr>
          <w:rFonts w:eastAsiaTheme="majorEastAsia" w:cs="Arial"/>
          <w:lang w:eastAsia="en-GB"/>
        </w:rPr>
      </w:pPr>
    </w:p>
    <w:p w:rsidR="00AD5912" w:rsidRPr="00AD5912" w:rsidRDefault="00AD5912" w:rsidP="00AD5912">
      <w:pPr>
        <w:keepNext/>
        <w:keepLines/>
        <w:tabs>
          <w:tab w:val="left" w:pos="6172"/>
        </w:tabs>
        <w:spacing w:after="0" w:line="240" w:lineRule="auto"/>
        <w:outlineLvl w:val="2"/>
        <w:rPr>
          <w:rFonts w:eastAsiaTheme="majorEastAsia" w:cs="Arial"/>
          <w:lang w:eastAsia="en-GB"/>
        </w:rPr>
      </w:pPr>
      <w:r w:rsidRPr="00AD5912">
        <w:rPr>
          <w:rFonts w:eastAsiaTheme="majorEastAsia" w:cs="Arial"/>
          <w:lang w:eastAsia="en-GB"/>
        </w:rPr>
        <w:t>Service Delivery</w:t>
      </w:r>
    </w:p>
    <w:p w:rsidR="00AD5912" w:rsidRPr="00AD5912" w:rsidRDefault="00AD5912" w:rsidP="00AD5912">
      <w:pPr>
        <w:numPr>
          <w:ilvl w:val="0"/>
          <w:numId w:val="10"/>
        </w:numPr>
        <w:spacing w:after="0" w:line="240" w:lineRule="auto"/>
        <w:contextualSpacing/>
        <w:rPr>
          <w:rFonts w:cs="Arial"/>
        </w:rPr>
      </w:pPr>
      <w:r w:rsidRPr="00AD5912">
        <w:rPr>
          <w:rFonts w:cs="Arial"/>
        </w:rPr>
        <w:t>Assist in the preparation, presentation and implementation of the strategic plans and operating statements and ensure compliance with reporting requirements</w:t>
      </w:r>
    </w:p>
    <w:p w:rsidR="00AD5912" w:rsidRPr="00AD5912" w:rsidRDefault="00AD5912" w:rsidP="00AD5912">
      <w:pPr>
        <w:numPr>
          <w:ilvl w:val="0"/>
          <w:numId w:val="10"/>
        </w:numPr>
        <w:spacing w:after="0" w:line="240" w:lineRule="auto"/>
        <w:contextualSpacing/>
        <w:rPr>
          <w:rFonts w:cs="Arial"/>
        </w:rPr>
      </w:pPr>
      <w:r w:rsidRPr="00AD5912">
        <w:rPr>
          <w:rFonts w:cs="Arial"/>
        </w:rPr>
        <w:t>Assist with the effective management of the quality of the service</w:t>
      </w:r>
    </w:p>
    <w:p w:rsidR="00AD5912" w:rsidRPr="00AD5912" w:rsidRDefault="00AD5912" w:rsidP="00AD5912">
      <w:pPr>
        <w:numPr>
          <w:ilvl w:val="0"/>
          <w:numId w:val="10"/>
        </w:numPr>
        <w:spacing w:after="0" w:line="240" w:lineRule="auto"/>
        <w:contextualSpacing/>
        <w:rPr>
          <w:rFonts w:cs="Arial"/>
        </w:rPr>
      </w:pPr>
      <w:r w:rsidRPr="00AD5912">
        <w:rPr>
          <w:rFonts w:cs="Arial"/>
        </w:rPr>
        <w:t>Contribute to the development and management of systems and processes that contribute to improving service delivery</w:t>
      </w:r>
    </w:p>
    <w:p w:rsidR="00AD5912" w:rsidRPr="00AD5912" w:rsidRDefault="00AD5912" w:rsidP="00AD5912">
      <w:pPr>
        <w:spacing w:after="0" w:line="240" w:lineRule="auto"/>
        <w:ind w:left="360"/>
        <w:rPr>
          <w:rFonts w:cs="Arial"/>
        </w:rPr>
      </w:pPr>
    </w:p>
    <w:p w:rsidR="00AD5912" w:rsidRPr="00AD5912" w:rsidRDefault="00AD5912" w:rsidP="00AD5912">
      <w:pPr>
        <w:keepNext/>
        <w:keepLines/>
        <w:tabs>
          <w:tab w:val="left" w:pos="6172"/>
        </w:tabs>
        <w:spacing w:after="0" w:line="240" w:lineRule="auto"/>
        <w:outlineLvl w:val="2"/>
        <w:rPr>
          <w:rFonts w:eastAsiaTheme="majorEastAsia" w:cs="Arial"/>
          <w:lang w:eastAsia="en-GB"/>
        </w:rPr>
      </w:pPr>
      <w:r w:rsidRPr="00AD5912">
        <w:rPr>
          <w:rFonts w:eastAsiaTheme="majorEastAsia" w:cs="Arial"/>
          <w:lang w:eastAsia="en-GB"/>
        </w:rPr>
        <w:t>Planning and Organisation</w:t>
      </w:r>
    </w:p>
    <w:p w:rsidR="00AD5912" w:rsidRPr="00AD5912" w:rsidRDefault="00AD5912" w:rsidP="00AD5912">
      <w:pPr>
        <w:numPr>
          <w:ilvl w:val="0"/>
          <w:numId w:val="9"/>
        </w:numPr>
        <w:spacing w:after="0" w:line="240" w:lineRule="auto"/>
        <w:contextualSpacing/>
        <w:rPr>
          <w:rFonts w:eastAsia="Times New Roman" w:cs="Arial"/>
        </w:rPr>
      </w:pPr>
      <w:r w:rsidRPr="00AD5912">
        <w:rPr>
          <w:rFonts w:eastAsia="Times New Roman" w:cs="Arial"/>
        </w:rPr>
        <w:t>Co-ordinate processes in conjunction with senior colleagues</w:t>
      </w:r>
    </w:p>
    <w:p w:rsidR="00AD5912" w:rsidRPr="00AD5912" w:rsidRDefault="00AD5912" w:rsidP="00AD5912">
      <w:pPr>
        <w:numPr>
          <w:ilvl w:val="0"/>
          <w:numId w:val="9"/>
        </w:numPr>
        <w:spacing w:after="0" w:line="240" w:lineRule="auto"/>
        <w:contextualSpacing/>
        <w:rPr>
          <w:rFonts w:eastAsia="Times New Roman" w:cs="Arial"/>
        </w:rPr>
      </w:pPr>
      <w:r w:rsidRPr="00AD5912">
        <w:rPr>
          <w:rFonts w:eastAsia="Times New Roman" w:cs="Arial"/>
        </w:rPr>
        <w:t>Plan and monitor the work of others</w:t>
      </w:r>
    </w:p>
    <w:p w:rsidR="00AD5912" w:rsidRPr="00AD5912" w:rsidRDefault="00AD5912" w:rsidP="00AD5912">
      <w:pPr>
        <w:numPr>
          <w:ilvl w:val="0"/>
          <w:numId w:val="9"/>
        </w:numPr>
        <w:spacing w:after="0" w:line="240" w:lineRule="auto"/>
        <w:contextualSpacing/>
        <w:rPr>
          <w:rFonts w:eastAsia="Times New Roman" w:cs="Arial"/>
        </w:rPr>
      </w:pPr>
      <w:r w:rsidRPr="00AD5912">
        <w:rPr>
          <w:rFonts w:eastAsia="Times New Roman" w:cs="Arial"/>
        </w:rPr>
        <w:t>Organise and service meetings as appropriate</w:t>
      </w:r>
    </w:p>
    <w:p w:rsidR="00AD5912" w:rsidRPr="00AD5912" w:rsidRDefault="00AD5912" w:rsidP="00AD5912">
      <w:pPr>
        <w:numPr>
          <w:ilvl w:val="0"/>
          <w:numId w:val="9"/>
        </w:numPr>
        <w:spacing w:after="0" w:line="240" w:lineRule="auto"/>
        <w:contextualSpacing/>
        <w:rPr>
          <w:rFonts w:eastAsia="Times New Roman" w:cs="Arial"/>
        </w:rPr>
      </w:pPr>
      <w:r w:rsidRPr="00AD5912">
        <w:rPr>
          <w:rFonts w:eastAsia="Times New Roman" w:cs="Arial"/>
        </w:rPr>
        <w:t xml:space="preserve">Organise and represent the programme at events </w:t>
      </w:r>
    </w:p>
    <w:p w:rsidR="00AD5912" w:rsidRPr="00AD5912" w:rsidRDefault="00AD5912" w:rsidP="00AD5912">
      <w:pPr>
        <w:spacing w:after="0" w:line="240" w:lineRule="auto"/>
        <w:ind w:left="360"/>
        <w:contextualSpacing/>
        <w:rPr>
          <w:rFonts w:eastAsia="Times New Roman" w:cs="Arial"/>
        </w:rPr>
      </w:pPr>
    </w:p>
    <w:p w:rsidR="00AD5912" w:rsidRPr="00AD5912" w:rsidRDefault="00AD5912" w:rsidP="00AD5912">
      <w:pPr>
        <w:keepNext/>
        <w:keepLines/>
        <w:tabs>
          <w:tab w:val="left" w:pos="6172"/>
        </w:tabs>
        <w:spacing w:after="0" w:line="240" w:lineRule="auto"/>
        <w:outlineLvl w:val="2"/>
        <w:rPr>
          <w:rFonts w:eastAsiaTheme="majorEastAsia" w:cs="Arial"/>
          <w:lang w:eastAsia="en-GB"/>
        </w:rPr>
      </w:pPr>
      <w:r w:rsidRPr="00AD5912">
        <w:rPr>
          <w:rFonts w:eastAsiaTheme="majorEastAsia" w:cs="Arial"/>
          <w:lang w:eastAsia="en-GB"/>
        </w:rPr>
        <w:t>Analysis/Reporting</w:t>
      </w:r>
    </w:p>
    <w:p w:rsidR="00AD5912" w:rsidRPr="00AD5912" w:rsidRDefault="00AD5912" w:rsidP="00AD5912">
      <w:pPr>
        <w:widowControl w:val="0"/>
        <w:numPr>
          <w:ilvl w:val="0"/>
          <w:numId w:val="11"/>
        </w:numPr>
        <w:autoSpaceDE w:val="0"/>
        <w:autoSpaceDN w:val="0"/>
        <w:adjustRightInd w:val="0"/>
        <w:spacing w:after="0" w:line="240" w:lineRule="auto"/>
        <w:contextualSpacing/>
        <w:rPr>
          <w:rFonts w:eastAsia="Times New Roman" w:cs="Arial"/>
        </w:rPr>
      </w:pPr>
      <w:r w:rsidRPr="00AD5912">
        <w:rPr>
          <w:rFonts w:eastAsia="Times New Roman" w:cs="Arial"/>
        </w:rPr>
        <w:t>Analyse qualitative and quantitative data producing reports identifying key issues that inform management interventions.  Formulate recommendations and provide advice on the implications of the data</w:t>
      </w:r>
    </w:p>
    <w:p w:rsidR="00AD5912" w:rsidRPr="00AD5912" w:rsidRDefault="00AD5912" w:rsidP="00AD5912">
      <w:pPr>
        <w:spacing w:after="0" w:line="240" w:lineRule="auto"/>
        <w:ind w:left="360"/>
        <w:contextualSpacing/>
        <w:rPr>
          <w:rFonts w:eastAsia="Times New Roman" w:cs="Arial"/>
        </w:rPr>
      </w:pPr>
    </w:p>
    <w:p w:rsidR="00AD5912" w:rsidRPr="00AD5912" w:rsidRDefault="00AD5912" w:rsidP="00AD5912">
      <w:pPr>
        <w:keepNext/>
        <w:keepLines/>
        <w:tabs>
          <w:tab w:val="left" w:pos="6172"/>
        </w:tabs>
        <w:spacing w:after="0" w:line="240" w:lineRule="auto"/>
        <w:outlineLvl w:val="2"/>
        <w:rPr>
          <w:rFonts w:eastAsiaTheme="majorEastAsia" w:cs="Arial"/>
          <w:lang w:eastAsia="en-GB"/>
        </w:rPr>
      </w:pPr>
      <w:r w:rsidRPr="00AD5912">
        <w:rPr>
          <w:rFonts w:eastAsiaTheme="majorEastAsia" w:cs="Arial"/>
          <w:lang w:eastAsia="en-GB"/>
        </w:rPr>
        <w:t>Additionally the post holder will be required to:</w:t>
      </w:r>
    </w:p>
    <w:p w:rsidR="00AD5912" w:rsidRPr="00AD5912" w:rsidRDefault="00AD5912" w:rsidP="00AD5912">
      <w:pPr>
        <w:numPr>
          <w:ilvl w:val="0"/>
          <w:numId w:val="7"/>
        </w:numPr>
        <w:spacing w:after="0" w:line="240" w:lineRule="auto"/>
        <w:ind w:left="720"/>
        <w:contextualSpacing/>
        <w:rPr>
          <w:rFonts w:eastAsia="Times New Roman" w:cs="Arial"/>
        </w:rPr>
      </w:pPr>
      <w:r w:rsidRPr="00AD5912">
        <w:rPr>
          <w:rFonts w:eastAsia="Times New Roman" w:cs="Arial"/>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w:t>
      </w:r>
    </w:p>
    <w:p w:rsidR="00AD5912" w:rsidRPr="00AD5912" w:rsidRDefault="00AD5912" w:rsidP="00AD5912">
      <w:pPr>
        <w:numPr>
          <w:ilvl w:val="0"/>
          <w:numId w:val="7"/>
        </w:numPr>
        <w:spacing w:after="0" w:line="240" w:lineRule="auto"/>
        <w:ind w:left="720"/>
        <w:contextualSpacing/>
        <w:rPr>
          <w:rFonts w:eastAsia="Times New Roman" w:cs="Arial"/>
        </w:rPr>
      </w:pPr>
      <w:r w:rsidRPr="00AD5912">
        <w:rPr>
          <w:rFonts w:eastAsia="Times New Roman" w:cs="Arial"/>
        </w:rPr>
        <w:t xml:space="preserve">Fulfil the managers’ responsibilities as described in the University’s health and safety policies. These duties include responsibility for ensuring that suitable and sufficient risk assessments are in place for activities within your area of control and for ensuring appropriate health and safety training is in place. </w:t>
      </w:r>
    </w:p>
    <w:p w:rsidR="00AD5912" w:rsidRPr="00AD5912" w:rsidRDefault="00AD5912" w:rsidP="00AD5912">
      <w:pPr>
        <w:numPr>
          <w:ilvl w:val="0"/>
          <w:numId w:val="7"/>
        </w:numPr>
        <w:spacing w:after="0" w:line="240" w:lineRule="auto"/>
        <w:ind w:left="720"/>
        <w:contextualSpacing/>
        <w:rPr>
          <w:rFonts w:eastAsia="Times New Roman" w:cs="Arial"/>
        </w:rPr>
      </w:pPr>
      <w:r w:rsidRPr="00AD5912">
        <w:rPr>
          <w:rFonts w:eastAsia="Times New Roman" w:cs="Arial"/>
        </w:rPr>
        <w:t xml:space="preserve">Support staff to demonstrate their commitment to equality, diversity and anti-discriminatory behaviour. This role includes making time available for staff to undertake mandatory equality and diversity training </w:t>
      </w:r>
    </w:p>
    <w:p w:rsidR="00AD5912" w:rsidRDefault="00AD5912" w:rsidP="00AD5912">
      <w:r w:rsidRPr="00AD5912">
        <w:rPr>
          <w:rFonts w:eastAsia="Times New Roman" w:cs="Arial"/>
        </w:rPr>
        <w:lastRenderedPageBreak/>
        <w:t>Raise awareness amongst staff and support staff to fulfil their responsibilities to comply with appropriate regulations, policies and procedures</w:t>
      </w:r>
      <w:r>
        <w:br w:type="page"/>
      </w:r>
    </w:p>
    <w:p w:rsidR="00AD5912" w:rsidRDefault="00AD5912" w:rsidP="00AD5912">
      <w:pPr>
        <w:rPr>
          <w:b/>
          <w:bCs/>
          <w:color w:val="000009"/>
        </w:rPr>
      </w:pPr>
      <w:r>
        <w:rPr>
          <w:b/>
          <w:bCs/>
          <w:color w:val="000009"/>
        </w:rPr>
        <w:lastRenderedPageBreak/>
        <w:t>4</w:t>
      </w:r>
      <w:r>
        <w:rPr>
          <w:b/>
          <w:bCs/>
          <w:color w:val="000009"/>
        </w:rPr>
        <w:tab/>
      </w:r>
      <w:r w:rsidRPr="00D32659">
        <w:rPr>
          <w:b/>
          <w:bCs/>
          <w:color w:val="000009"/>
        </w:rPr>
        <w:t xml:space="preserve">Competencies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204"/>
      </w:tblGrid>
      <w:tr w:rsidR="00AD5912" w:rsidRPr="00AD5912" w:rsidTr="00AD5912">
        <w:tc>
          <w:tcPr>
            <w:tcW w:w="5812" w:type="dxa"/>
            <w:shd w:val="clear" w:color="auto" w:fill="BDD6EE" w:themeFill="accent1" w:themeFillTint="66"/>
          </w:tcPr>
          <w:p w:rsidR="00AD5912" w:rsidRPr="005C3E6B" w:rsidRDefault="00AD5912" w:rsidP="00AD5912">
            <w:pPr>
              <w:rPr>
                <w:rFonts w:eastAsiaTheme="majorEastAsia" w:cs="Arial"/>
                <w:b/>
                <w:bCs/>
                <w:color w:val="000009"/>
              </w:rPr>
            </w:pPr>
            <w:r>
              <w:rPr>
                <w:rFonts w:eastAsiaTheme="majorEastAsia" w:cs="Arial"/>
                <w:b/>
                <w:bCs/>
                <w:color w:val="000009"/>
              </w:rPr>
              <w:t>Competency</w:t>
            </w:r>
          </w:p>
        </w:tc>
        <w:tc>
          <w:tcPr>
            <w:tcW w:w="3204" w:type="dxa"/>
            <w:shd w:val="clear" w:color="auto" w:fill="BDD6EE" w:themeFill="accent1" w:themeFillTint="66"/>
          </w:tcPr>
          <w:p w:rsidR="00AD5912" w:rsidRDefault="00AD5912" w:rsidP="00AD5912">
            <w:pPr>
              <w:rPr>
                <w:rFonts w:eastAsiaTheme="majorEastAsia" w:cs="Arial"/>
                <w:b/>
                <w:bCs/>
                <w:color w:val="000009"/>
              </w:rPr>
            </w:pPr>
            <w:r w:rsidRPr="005C3E6B">
              <w:rPr>
                <w:rFonts w:eastAsiaTheme="majorEastAsia" w:cs="Arial"/>
                <w:b/>
                <w:bCs/>
                <w:color w:val="000009"/>
              </w:rPr>
              <w:t>Identified by</w:t>
            </w:r>
          </w:p>
          <w:p w:rsidR="00AD5912" w:rsidRPr="005C3E6B" w:rsidRDefault="00AD5912" w:rsidP="00AD5912">
            <w:pPr>
              <w:rPr>
                <w:rFonts w:eastAsiaTheme="majorEastAsia" w:cs="Arial"/>
                <w:b/>
                <w:bCs/>
                <w:color w:val="000009"/>
              </w:rPr>
            </w:pPr>
          </w:p>
        </w:tc>
      </w:tr>
      <w:tr w:rsidR="00AD5912" w:rsidRPr="00AD5912" w:rsidTr="00C037A1">
        <w:tc>
          <w:tcPr>
            <w:tcW w:w="5812" w:type="dxa"/>
          </w:tcPr>
          <w:p w:rsidR="00AD5912" w:rsidRDefault="00AD5912" w:rsidP="00C037A1">
            <w:pPr>
              <w:rPr>
                <w:rFonts w:cs="Arial"/>
                <w:b/>
                <w:bCs/>
              </w:rPr>
            </w:pPr>
            <w:r>
              <w:rPr>
                <w:rFonts w:cs="Arial"/>
                <w:b/>
                <w:bCs/>
              </w:rPr>
              <w:t>Knowledge &amp; Experience</w:t>
            </w:r>
          </w:p>
          <w:p w:rsidR="00AD5912" w:rsidRDefault="00AD5912" w:rsidP="00C037A1">
            <w:pPr>
              <w:rPr>
                <w:rFonts w:eastAsia="Times New Roman" w:cs="Arial"/>
              </w:rPr>
            </w:pPr>
            <w:r w:rsidRPr="00AD5912">
              <w:rPr>
                <w:rFonts w:eastAsia="Times New Roman" w:cs="Arial"/>
              </w:rPr>
              <w:t>A relevant degree or equivalent qualification and/or experience.</w:t>
            </w:r>
          </w:p>
          <w:p w:rsidR="00AD5912" w:rsidRPr="00AD5912" w:rsidRDefault="00AD5912" w:rsidP="00C037A1">
            <w:pPr>
              <w:rPr>
                <w:rFonts w:cs="Arial"/>
                <w:b/>
                <w:bCs/>
              </w:rPr>
            </w:pPr>
          </w:p>
        </w:tc>
        <w:tc>
          <w:tcPr>
            <w:tcW w:w="3204" w:type="dxa"/>
          </w:tcPr>
          <w:p w:rsidR="00AD5912" w:rsidRPr="00AD5912" w:rsidRDefault="00AD5912" w:rsidP="00C037A1">
            <w:pPr>
              <w:rPr>
                <w:rFonts w:cs="Arial"/>
              </w:rPr>
            </w:pPr>
            <w:r w:rsidRPr="00AD5912">
              <w:rPr>
                <w:rFonts w:cs="Arial"/>
                <w:b/>
                <w:bCs/>
              </w:rPr>
              <w:t>Interview / Application</w:t>
            </w:r>
          </w:p>
        </w:tc>
      </w:tr>
      <w:tr w:rsidR="00AD5912" w:rsidRPr="00AD5912" w:rsidTr="00C037A1">
        <w:trPr>
          <w:trHeight w:val="600"/>
        </w:trPr>
        <w:tc>
          <w:tcPr>
            <w:tcW w:w="5812" w:type="dxa"/>
          </w:tcPr>
          <w:p w:rsidR="00AD5912" w:rsidRPr="00AD5912" w:rsidRDefault="00AD5912" w:rsidP="00AD5912">
            <w:pPr>
              <w:rPr>
                <w:rFonts w:cs="Arial"/>
                <w:b/>
                <w:bCs/>
              </w:rPr>
            </w:pPr>
            <w:r>
              <w:rPr>
                <w:rFonts w:cs="Arial"/>
                <w:b/>
                <w:bCs/>
              </w:rPr>
              <w:t>Knowledge &amp; Experience</w:t>
            </w:r>
          </w:p>
          <w:p w:rsidR="00AD5912" w:rsidRDefault="00AD5912" w:rsidP="00C037A1">
            <w:pPr>
              <w:rPr>
                <w:rFonts w:eastAsia="Times New Roman" w:cs="Arial"/>
              </w:rPr>
            </w:pPr>
            <w:r w:rsidRPr="00AD5912">
              <w:rPr>
                <w:rFonts w:eastAsia="Times New Roman" w:cs="Arial"/>
              </w:rPr>
              <w:t>Is a professional with proven experience of delivering support under ERDF or other publicly funded innovation / business support projects.</w:t>
            </w:r>
          </w:p>
          <w:p w:rsidR="00AD5912" w:rsidRPr="00AD5912" w:rsidRDefault="00AD5912" w:rsidP="00C037A1">
            <w:pPr>
              <w:rPr>
                <w:rFonts w:cs="Arial"/>
              </w:rPr>
            </w:pPr>
          </w:p>
        </w:tc>
        <w:tc>
          <w:tcPr>
            <w:tcW w:w="3204" w:type="dxa"/>
          </w:tcPr>
          <w:p w:rsidR="00AD5912" w:rsidRPr="00AD5912" w:rsidRDefault="00AD5912" w:rsidP="00C037A1">
            <w:pPr>
              <w:rPr>
                <w:rFonts w:cs="Arial"/>
              </w:rPr>
            </w:pPr>
            <w:r w:rsidRPr="00AD5912">
              <w:rPr>
                <w:rFonts w:cs="Arial"/>
                <w:b/>
                <w:bCs/>
              </w:rPr>
              <w:t>Interview / Application</w:t>
            </w:r>
          </w:p>
        </w:tc>
      </w:tr>
      <w:tr w:rsidR="00AD5912" w:rsidRPr="00AD5912" w:rsidTr="00C037A1">
        <w:trPr>
          <w:trHeight w:val="600"/>
        </w:trPr>
        <w:tc>
          <w:tcPr>
            <w:tcW w:w="5812" w:type="dxa"/>
          </w:tcPr>
          <w:p w:rsidR="00AD5912" w:rsidRPr="00AD5912" w:rsidRDefault="00AD5912" w:rsidP="00AD5912">
            <w:pPr>
              <w:rPr>
                <w:rFonts w:cs="Arial"/>
                <w:b/>
                <w:bCs/>
              </w:rPr>
            </w:pPr>
            <w:r>
              <w:rPr>
                <w:rFonts w:cs="Arial"/>
                <w:b/>
                <w:bCs/>
              </w:rPr>
              <w:t>Knowledge &amp; Experience</w:t>
            </w:r>
          </w:p>
          <w:p w:rsidR="00AD5912" w:rsidRDefault="00AD5912" w:rsidP="00C037A1">
            <w:pPr>
              <w:rPr>
                <w:rFonts w:cs="Arial"/>
              </w:rPr>
            </w:pPr>
            <w:r w:rsidRPr="00AD5912">
              <w:rPr>
                <w:rFonts w:cs="Arial"/>
              </w:rPr>
              <w:t>Has proven management experience.</w:t>
            </w:r>
          </w:p>
          <w:p w:rsidR="00AD5912" w:rsidRPr="00AD5912" w:rsidRDefault="00AD5912" w:rsidP="00C037A1">
            <w:pPr>
              <w:rPr>
                <w:rFonts w:cs="Arial"/>
              </w:rPr>
            </w:pPr>
          </w:p>
        </w:tc>
        <w:tc>
          <w:tcPr>
            <w:tcW w:w="3204" w:type="dxa"/>
          </w:tcPr>
          <w:p w:rsidR="00AD5912" w:rsidRPr="00AD5912" w:rsidRDefault="00AD5912" w:rsidP="00C037A1">
            <w:pPr>
              <w:rPr>
                <w:rFonts w:cs="Arial"/>
              </w:rPr>
            </w:pPr>
            <w:r w:rsidRPr="00AD5912">
              <w:rPr>
                <w:rFonts w:cs="Arial"/>
                <w:b/>
                <w:bCs/>
              </w:rPr>
              <w:t>Interview / Application</w:t>
            </w:r>
          </w:p>
        </w:tc>
      </w:tr>
      <w:tr w:rsidR="00AD5912" w:rsidRPr="00AD5912" w:rsidTr="00C037A1">
        <w:trPr>
          <w:trHeight w:val="1050"/>
        </w:trPr>
        <w:tc>
          <w:tcPr>
            <w:tcW w:w="5812" w:type="dxa"/>
          </w:tcPr>
          <w:p w:rsidR="00AD5912" w:rsidRPr="00AD5912" w:rsidRDefault="00AD5912" w:rsidP="00AD5912">
            <w:pPr>
              <w:rPr>
                <w:rFonts w:cs="Arial"/>
                <w:b/>
                <w:bCs/>
              </w:rPr>
            </w:pPr>
            <w:r>
              <w:rPr>
                <w:rFonts w:cs="Arial"/>
                <w:b/>
                <w:bCs/>
              </w:rPr>
              <w:t>Knowledge &amp; Experience</w:t>
            </w:r>
          </w:p>
          <w:p w:rsidR="00AD5912" w:rsidRDefault="00AD5912" w:rsidP="00C037A1">
            <w:pPr>
              <w:rPr>
                <w:rFonts w:eastAsia="Times New Roman" w:cs="Arial"/>
              </w:rPr>
            </w:pPr>
            <w:r w:rsidRPr="00AD5912">
              <w:rPr>
                <w:rFonts w:eastAsia="Times New Roman" w:cs="Arial"/>
              </w:rPr>
              <w:t xml:space="preserve">Can demonstrate the ability to effectively manage health and safety issues across a range of functions within the job specification. </w:t>
            </w:r>
          </w:p>
          <w:p w:rsidR="00AD5912" w:rsidRPr="00AD5912" w:rsidRDefault="00AD5912" w:rsidP="00C037A1">
            <w:pPr>
              <w:rPr>
                <w:rFonts w:eastAsia="Times New Roman" w:cs="Arial"/>
              </w:rPr>
            </w:pPr>
          </w:p>
        </w:tc>
        <w:tc>
          <w:tcPr>
            <w:tcW w:w="3204" w:type="dxa"/>
          </w:tcPr>
          <w:p w:rsidR="00AD5912" w:rsidRPr="00AD5912" w:rsidRDefault="00AD5912" w:rsidP="00C037A1">
            <w:pPr>
              <w:rPr>
                <w:rFonts w:cs="Arial"/>
              </w:rPr>
            </w:pPr>
            <w:r w:rsidRPr="00AD5912">
              <w:rPr>
                <w:rFonts w:cs="Arial"/>
                <w:b/>
                <w:bCs/>
              </w:rPr>
              <w:t>Interview / Application</w:t>
            </w:r>
          </w:p>
        </w:tc>
      </w:tr>
      <w:tr w:rsidR="00AD5912" w:rsidRPr="00AD5912" w:rsidTr="00C037A1">
        <w:trPr>
          <w:trHeight w:val="1050"/>
        </w:trPr>
        <w:tc>
          <w:tcPr>
            <w:tcW w:w="5812" w:type="dxa"/>
          </w:tcPr>
          <w:p w:rsidR="00AD5912" w:rsidRPr="00AD5912" w:rsidRDefault="00AD5912" w:rsidP="00AD5912">
            <w:pPr>
              <w:rPr>
                <w:rFonts w:cs="Arial"/>
                <w:b/>
                <w:bCs/>
              </w:rPr>
            </w:pPr>
            <w:r>
              <w:rPr>
                <w:rFonts w:cs="Arial"/>
                <w:b/>
                <w:bCs/>
              </w:rPr>
              <w:t>Knowledge &amp; Experience</w:t>
            </w:r>
          </w:p>
          <w:p w:rsidR="00AD5912" w:rsidRDefault="00AD5912" w:rsidP="00C037A1">
            <w:pPr>
              <w:rPr>
                <w:rFonts w:eastAsia="Times New Roman" w:cs="Arial"/>
              </w:rPr>
            </w:pPr>
            <w:r w:rsidRPr="00AD5912">
              <w:rPr>
                <w:rFonts w:eastAsia="Times New Roman" w:cs="Arial"/>
              </w:rPr>
              <w:t>Takes personal responsibility for leading by example and ensures that a robust framework of risk management policies and procedures are in place to protect both individual members of staff and University liabilities.</w:t>
            </w:r>
          </w:p>
          <w:p w:rsidR="00AD5912" w:rsidRPr="00AD5912" w:rsidRDefault="00AD5912" w:rsidP="00C037A1">
            <w:pPr>
              <w:rPr>
                <w:rFonts w:eastAsia="Times New Roman" w:cs="Arial"/>
              </w:rPr>
            </w:pPr>
          </w:p>
        </w:tc>
        <w:tc>
          <w:tcPr>
            <w:tcW w:w="3204" w:type="dxa"/>
          </w:tcPr>
          <w:p w:rsidR="00AD5912" w:rsidRPr="00AD5912" w:rsidRDefault="00AD5912" w:rsidP="00C037A1">
            <w:pPr>
              <w:rPr>
                <w:rFonts w:eastAsia="Times New Roman" w:cs="Arial"/>
              </w:rPr>
            </w:pPr>
            <w:r w:rsidRPr="00AD5912">
              <w:rPr>
                <w:rFonts w:cs="Arial"/>
                <w:b/>
                <w:bCs/>
              </w:rPr>
              <w:t>Interview / Application</w:t>
            </w:r>
          </w:p>
        </w:tc>
      </w:tr>
      <w:tr w:rsidR="00AD5912" w:rsidRPr="00AD5912" w:rsidTr="00C037A1">
        <w:trPr>
          <w:trHeight w:val="840"/>
        </w:trPr>
        <w:tc>
          <w:tcPr>
            <w:tcW w:w="5812" w:type="dxa"/>
          </w:tcPr>
          <w:p w:rsidR="00AD5912" w:rsidRPr="00AD5912" w:rsidRDefault="00AD5912" w:rsidP="00AD5912">
            <w:pPr>
              <w:rPr>
                <w:rFonts w:cs="Arial"/>
                <w:b/>
                <w:bCs/>
              </w:rPr>
            </w:pPr>
            <w:r>
              <w:rPr>
                <w:rFonts w:cs="Arial"/>
                <w:b/>
                <w:bCs/>
              </w:rPr>
              <w:t>Knowledge &amp; Experience</w:t>
            </w:r>
          </w:p>
          <w:p w:rsidR="00AD5912" w:rsidRPr="00AD5912" w:rsidRDefault="00AD5912" w:rsidP="00C037A1">
            <w:pPr>
              <w:contextualSpacing/>
              <w:rPr>
                <w:rFonts w:eastAsia="Times New Roman" w:cs="Arial"/>
              </w:rPr>
            </w:pPr>
            <w:r w:rsidRPr="00AD5912">
              <w:rPr>
                <w:rFonts w:eastAsia="Times New Roman" w:cs="Arial"/>
              </w:rPr>
              <w:t>Has an active approach to continuing professional development/undertaking training as appropriate for personal and professional development.</w:t>
            </w:r>
          </w:p>
          <w:p w:rsidR="00AD5912" w:rsidRPr="00AD5912" w:rsidRDefault="00AD5912" w:rsidP="00C037A1">
            <w:pPr>
              <w:rPr>
                <w:rFonts w:cs="Arial"/>
              </w:rPr>
            </w:pPr>
          </w:p>
        </w:tc>
        <w:tc>
          <w:tcPr>
            <w:tcW w:w="3204" w:type="dxa"/>
          </w:tcPr>
          <w:p w:rsidR="00AD5912" w:rsidRPr="00AD5912" w:rsidRDefault="00AD5912" w:rsidP="00C037A1">
            <w:pPr>
              <w:rPr>
                <w:rFonts w:cs="Arial"/>
              </w:rPr>
            </w:pPr>
            <w:r w:rsidRPr="00AD5912">
              <w:rPr>
                <w:rFonts w:cs="Arial"/>
                <w:b/>
                <w:bCs/>
              </w:rPr>
              <w:t>Interview / Application</w:t>
            </w:r>
          </w:p>
        </w:tc>
      </w:tr>
      <w:tr w:rsidR="00AD5912" w:rsidRPr="00AD5912" w:rsidTr="00C037A1">
        <w:trPr>
          <w:trHeight w:val="840"/>
        </w:trPr>
        <w:tc>
          <w:tcPr>
            <w:tcW w:w="5812" w:type="dxa"/>
          </w:tcPr>
          <w:p w:rsidR="00AD5912" w:rsidRPr="00AD5912" w:rsidRDefault="00AD5912" w:rsidP="00AD5912">
            <w:pPr>
              <w:rPr>
                <w:rFonts w:cs="Arial"/>
                <w:b/>
                <w:bCs/>
              </w:rPr>
            </w:pPr>
            <w:r>
              <w:rPr>
                <w:rFonts w:cs="Arial"/>
                <w:b/>
                <w:bCs/>
              </w:rPr>
              <w:t>Knowledge &amp; Experience</w:t>
            </w:r>
          </w:p>
          <w:p w:rsidR="00AD5912" w:rsidRPr="00AD5912" w:rsidRDefault="00AD5912" w:rsidP="00C037A1">
            <w:pPr>
              <w:contextualSpacing/>
              <w:rPr>
                <w:rFonts w:eastAsia="Times New Roman" w:cs="Arial"/>
              </w:rPr>
            </w:pPr>
            <w:r w:rsidRPr="00AD5912">
              <w:rPr>
                <w:rFonts w:eastAsia="Times New Roman" w:cs="Arial"/>
              </w:rPr>
              <w:t>Current driving licence and ability to call upon own transport</w:t>
            </w:r>
          </w:p>
        </w:tc>
        <w:tc>
          <w:tcPr>
            <w:tcW w:w="3204" w:type="dxa"/>
          </w:tcPr>
          <w:p w:rsidR="00AD5912" w:rsidRPr="00AD5912" w:rsidRDefault="00AD5912" w:rsidP="00C037A1">
            <w:pPr>
              <w:rPr>
                <w:rFonts w:cs="Arial"/>
                <w:b/>
                <w:bCs/>
              </w:rPr>
            </w:pPr>
            <w:r w:rsidRPr="00AD5912">
              <w:rPr>
                <w:rFonts w:cs="Arial"/>
                <w:b/>
                <w:bCs/>
              </w:rPr>
              <w:t>Interview / Application</w:t>
            </w:r>
          </w:p>
        </w:tc>
      </w:tr>
      <w:tr w:rsidR="00AD5912" w:rsidRPr="00AD5912" w:rsidTr="00C037A1">
        <w:tc>
          <w:tcPr>
            <w:tcW w:w="5812" w:type="dxa"/>
          </w:tcPr>
          <w:p w:rsidR="00AD5912" w:rsidRPr="00AD5912" w:rsidRDefault="00AD5912" w:rsidP="00C037A1">
            <w:pPr>
              <w:widowControl w:val="0"/>
              <w:autoSpaceDE w:val="0"/>
              <w:autoSpaceDN w:val="0"/>
              <w:adjustRightInd w:val="0"/>
              <w:rPr>
                <w:rFonts w:cs="Arial"/>
                <w:b/>
              </w:rPr>
            </w:pPr>
            <w:r w:rsidRPr="00AD5912">
              <w:rPr>
                <w:rFonts w:cs="Arial"/>
                <w:b/>
              </w:rPr>
              <w:t>Communication (Oral and Written)</w:t>
            </w:r>
          </w:p>
          <w:p w:rsidR="00AD5912" w:rsidRDefault="00AD5912" w:rsidP="00C037A1">
            <w:pPr>
              <w:rPr>
                <w:rFonts w:cs="Arial"/>
              </w:rPr>
            </w:pPr>
            <w:r w:rsidRPr="00AD5912">
              <w:rPr>
                <w:rFonts w:cs="Arial"/>
              </w:rPr>
              <w:t>Can demonstrate the ability to summarise complex ideas or information which may be highly detailed, technical or specialist.</w:t>
            </w:r>
          </w:p>
          <w:p w:rsidR="00AD5912" w:rsidRPr="00AD5912" w:rsidRDefault="00AD5912" w:rsidP="00C037A1">
            <w:pPr>
              <w:rPr>
                <w:rFonts w:cs="Arial"/>
              </w:rPr>
            </w:pPr>
          </w:p>
        </w:tc>
        <w:tc>
          <w:tcPr>
            <w:tcW w:w="3204" w:type="dxa"/>
          </w:tcPr>
          <w:p w:rsidR="00AD5912" w:rsidRPr="00AD5912" w:rsidRDefault="00AD5912" w:rsidP="00C037A1">
            <w:pPr>
              <w:rPr>
                <w:rFonts w:cs="Arial"/>
                <w:b/>
                <w:bCs/>
              </w:rPr>
            </w:pPr>
          </w:p>
          <w:p w:rsidR="00AD5912" w:rsidRPr="00AD5912" w:rsidRDefault="00AD5912" w:rsidP="00C037A1">
            <w:pPr>
              <w:rPr>
                <w:rFonts w:cs="Arial"/>
              </w:rPr>
            </w:pPr>
            <w:r w:rsidRPr="00AD5912">
              <w:rPr>
                <w:rFonts w:cs="Arial"/>
                <w:b/>
                <w:bCs/>
              </w:rPr>
              <w:t>Interview / Application</w:t>
            </w:r>
          </w:p>
        </w:tc>
      </w:tr>
      <w:tr w:rsidR="00AD5912" w:rsidRPr="00AD5912" w:rsidTr="00C037A1">
        <w:tc>
          <w:tcPr>
            <w:tcW w:w="5812" w:type="dxa"/>
          </w:tcPr>
          <w:p w:rsidR="00AD5912" w:rsidRPr="00AD5912" w:rsidRDefault="00AD5912" w:rsidP="00C037A1">
            <w:pPr>
              <w:rPr>
                <w:rFonts w:cs="Arial"/>
                <w:b/>
              </w:rPr>
            </w:pPr>
            <w:r w:rsidRPr="00AD5912">
              <w:rPr>
                <w:rFonts w:cs="Arial"/>
                <w:b/>
              </w:rPr>
              <w:t>Teamwork and motivation</w:t>
            </w:r>
          </w:p>
          <w:p w:rsidR="00AD5912" w:rsidRDefault="00AD5912" w:rsidP="00C037A1">
            <w:pPr>
              <w:rPr>
                <w:rFonts w:cs="Arial"/>
              </w:rPr>
            </w:pPr>
            <w:r w:rsidRPr="00AD5912">
              <w:rPr>
                <w:rFonts w:cs="Arial"/>
              </w:rPr>
              <w:t>Can demonstrate the ability to have responsibility for a service/function. Clarifies the requirements of the tasks to meet the overall goals and objectives. Monitors progress and takes appropriate action to deal with difficulties and conflict. Identifies development and training needs of the team monitors performance and gives feedback.</w:t>
            </w:r>
          </w:p>
          <w:p w:rsidR="00AD5912" w:rsidRDefault="00AD5912" w:rsidP="00C037A1">
            <w:pPr>
              <w:rPr>
                <w:rFonts w:cs="Arial"/>
              </w:rPr>
            </w:pPr>
          </w:p>
          <w:p w:rsidR="00AD5912" w:rsidRDefault="00AD5912" w:rsidP="00C037A1">
            <w:pPr>
              <w:rPr>
                <w:rFonts w:cs="Arial"/>
              </w:rPr>
            </w:pPr>
          </w:p>
          <w:p w:rsidR="00AD5912" w:rsidRDefault="00AD5912" w:rsidP="00C037A1">
            <w:pPr>
              <w:rPr>
                <w:rFonts w:cs="Arial"/>
              </w:rPr>
            </w:pPr>
          </w:p>
          <w:p w:rsidR="00AD5912" w:rsidRDefault="00AD5912" w:rsidP="00C037A1">
            <w:pPr>
              <w:rPr>
                <w:rFonts w:cs="Arial"/>
              </w:rPr>
            </w:pPr>
          </w:p>
          <w:p w:rsidR="00AD5912" w:rsidRPr="00AD5912" w:rsidRDefault="00AD5912" w:rsidP="00C037A1">
            <w:pPr>
              <w:rPr>
                <w:rFonts w:cs="Arial"/>
              </w:rPr>
            </w:pPr>
          </w:p>
        </w:tc>
        <w:tc>
          <w:tcPr>
            <w:tcW w:w="3204" w:type="dxa"/>
          </w:tcPr>
          <w:p w:rsidR="00AD5912" w:rsidRPr="00AD5912" w:rsidRDefault="00AD5912" w:rsidP="00C037A1">
            <w:pPr>
              <w:rPr>
                <w:rFonts w:cs="Arial"/>
              </w:rPr>
            </w:pPr>
            <w:r w:rsidRPr="00AD5912">
              <w:rPr>
                <w:rFonts w:cs="Arial"/>
                <w:b/>
                <w:bCs/>
              </w:rPr>
              <w:t>Interview / Application</w:t>
            </w:r>
          </w:p>
        </w:tc>
      </w:tr>
      <w:tr w:rsidR="00AD5912" w:rsidRPr="00AD5912" w:rsidTr="00C037A1">
        <w:tc>
          <w:tcPr>
            <w:tcW w:w="5812" w:type="dxa"/>
          </w:tcPr>
          <w:p w:rsidR="00AD5912" w:rsidRPr="00AD5912" w:rsidRDefault="00AD5912" w:rsidP="00C037A1">
            <w:pPr>
              <w:rPr>
                <w:rFonts w:cs="Arial"/>
                <w:b/>
              </w:rPr>
            </w:pPr>
            <w:r w:rsidRPr="00AD5912">
              <w:rPr>
                <w:rFonts w:cs="Arial"/>
                <w:b/>
              </w:rPr>
              <w:lastRenderedPageBreak/>
              <w:t>Liaison and Networking</w:t>
            </w:r>
          </w:p>
          <w:p w:rsidR="00AD5912" w:rsidRDefault="00AD5912" w:rsidP="00AD5912">
            <w:pPr>
              <w:rPr>
                <w:rFonts w:cs="Arial"/>
              </w:rPr>
            </w:pPr>
            <w:r w:rsidRPr="00AD5912">
              <w:rPr>
                <w:rFonts w:cs="Arial"/>
              </w:rPr>
              <w:t>Can demonstrate the ability to work across organisations and externally to build and strengthen working relationships.  Actively pursues a shared interest and works jointly to influence events and decisions.</w:t>
            </w:r>
          </w:p>
          <w:p w:rsidR="00AD5912" w:rsidRPr="00AD5912" w:rsidRDefault="00AD5912" w:rsidP="00AD5912">
            <w:pPr>
              <w:rPr>
                <w:rFonts w:cs="Arial"/>
              </w:rPr>
            </w:pPr>
          </w:p>
        </w:tc>
        <w:tc>
          <w:tcPr>
            <w:tcW w:w="3204" w:type="dxa"/>
          </w:tcPr>
          <w:p w:rsidR="00AD5912" w:rsidRPr="00AD5912" w:rsidRDefault="00AD5912" w:rsidP="00C037A1">
            <w:pPr>
              <w:rPr>
                <w:rFonts w:cs="Arial"/>
              </w:rPr>
            </w:pPr>
            <w:r w:rsidRPr="00AD5912">
              <w:rPr>
                <w:rFonts w:cs="Arial"/>
                <w:b/>
                <w:bCs/>
              </w:rPr>
              <w:t>Interview / Application</w:t>
            </w:r>
          </w:p>
        </w:tc>
      </w:tr>
      <w:tr w:rsidR="00AD5912" w:rsidRPr="00AD5912" w:rsidTr="00C037A1">
        <w:tc>
          <w:tcPr>
            <w:tcW w:w="5812" w:type="dxa"/>
          </w:tcPr>
          <w:p w:rsidR="00AD5912" w:rsidRPr="00AD5912" w:rsidRDefault="00AD5912" w:rsidP="00C037A1">
            <w:pPr>
              <w:rPr>
                <w:rFonts w:cs="Arial"/>
                <w:b/>
              </w:rPr>
            </w:pPr>
            <w:r w:rsidRPr="00AD5912">
              <w:rPr>
                <w:rFonts w:cs="Arial"/>
                <w:b/>
              </w:rPr>
              <w:t>Service Delivery</w:t>
            </w:r>
          </w:p>
          <w:p w:rsidR="00AD5912" w:rsidRPr="00AD5912" w:rsidRDefault="00AD5912" w:rsidP="00C037A1">
            <w:pPr>
              <w:rPr>
                <w:rFonts w:cs="Arial"/>
              </w:rPr>
            </w:pPr>
            <w:r w:rsidRPr="00AD5912">
              <w:rPr>
                <w:rFonts w:cs="Arial"/>
              </w:rPr>
              <w:t xml:space="preserve">Can demonstrate the ability to adapt the service and systems to meet the needs of the customer and identify ways of improving standards. </w:t>
            </w:r>
          </w:p>
          <w:p w:rsidR="00AD5912" w:rsidRDefault="00AD5912" w:rsidP="00C037A1">
            <w:pPr>
              <w:rPr>
                <w:rFonts w:cs="Arial"/>
              </w:rPr>
            </w:pPr>
          </w:p>
          <w:p w:rsidR="00AD5912" w:rsidRPr="00AD5912" w:rsidRDefault="00AD5912" w:rsidP="00C037A1">
            <w:pPr>
              <w:rPr>
                <w:rFonts w:cs="Arial"/>
              </w:rPr>
            </w:pPr>
            <w:r w:rsidRPr="00AD5912">
              <w:rPr>
                <w:rFonts w:cs="Arial"/>
              </w:rPr>
              <w:t xml:space="preserve">Takes action to resolve issues and complaints. </w:t>
            </w:r>
          </w:p>
          <w:p w:rsidR="00AD5912" w:rsidRDefault="00AD5912" w:rsidP="00C037A1">
            <w:pPr>
              <w:rPr>
                <w:rFonts w:cs="Arial"/>
              </w:rPr>
            </w:pPr>
          </w:p>
          <w:p w:rsidR="00AD5912" w:rsidRDefault="00AD5912" w:rsidP="00C037A1">
            <w:pPr>
              <w:rPr>
                <w:rFonts w:cs="Arial"/>
              </w:rPr>
            </w:pPr>
            <w:r w:rsidRPr="00AD5912">
              <w:rPr>
                <w:rFonts w:cs="Arial"/>
              </w:rPr>
              <w:t>Collates feedback and views from customers and keeps up to date with changing needs to inform service development/adjustments.</w:t>
            </w:r>
          </w:p>
          <w:p w:rsidR="00AD5912" w:rsidRPr="00AD5912" w:rsidRDefault="00AD5912" w:rsidP="00C037A1">
            <w:pPr>
              <w:rPr>
                <w:rFonts w:cs="Arial"/>
              </w:rPr>
            </w:pPr>
          </w:p>
        </w:tc>
        <w:tc>
          <w:tcPr>
            <w:tcW w:w="3204" w:type="dxa"/>
          </w:tcPr>
          <w:p w:rsidR="00AD5912" w:rsidRPr="00AD5912" w:rsidRDefault="00AD5912" w:rsidP="00C037A1">
            <w:pPr>
              <w:rPr>
                <w:rFonts w:cs="Arial"/>
              </w:rPr>
            </w:pPr>
            <w:r w:rsidRPr="00AD5912">
              <w:rPr>
                <w:rFonts w:cs="Arial"/>
                <w:b/>
                <w:bCs/>
              </w:rPr>
              <w:t>Interview / Application</w:t>
            </w:r>
          </w:p>
        </w:tc>
      </w:tr>
      <w:tr w:rsidR="00AD5912" w:rsidRPr="00AD5912" w:rsidTr="00C037A1">
        <w:tc>
          <w:tcPr>
            <w:tcW w:w="5812" w:type="dxa"/>
          </w:tcPr>
          <w:p w:rsidR="00AD5912" w:rsidRPr="00AD5912" w:rsidRDefault="00AD5912" w:rsidP="00C037A1">
            <w:pPr>
              <w:rPr>
                <w:rFonts w:cs="Arial"/>
                <w:b/>
              </w:rPr>
            </w:pPr>
            <w:r w:rsidRPr="00AD5912">
              <w:rPr>
                <w:rFonts w:cs="Arial"/>
                <w:b/>
              </w:rPr>
              <w:t xml:space="preserve">Decision Making </w:t>
            </w:r>
          </w:p>
          <w:p w:rsidR="00AD5912" w:rsidRPr="00AD5912" w:rsidRDefault="00AD5912" w:rsidP="00C037A1">
            <w:pPr>
              <w:rPr>
                <w:rFonts w:cs="Arial"/>
              </w:rPr>
            </w:pPr>
            <w:r w:rsidRPr="00AD5912">
              <w:rPr>
                <w:rFonts w:cs="Arial"/>
              </w:rPr>
              <w:t xml:space="preserve">Can demonstrate the ability to consider the wider impact of decisions, assesses possible outcomes and their likelihood. </w:t>
            </w:r>
          </w:p>
          <w:p w:rsidR="00AD5912" w:rsidRDefault="00AD5912" w:rsidP="00C037A1">
            <w:pPr>
              <w:rPr>
                <w:rFonts w:cs="Arial"/>
              </w:rPr>
            </w:pPr>
          </w:p>
          <w:p w:rsidR="00AD5912" w:rsidRPr="00AD5912" w:rsidRDefault="00AD5912" w:rsidP="00C037A1">
            <w:pPr>
              <w:rPr>
                <w:rFonts w:cs="Arial"/>
              </w:rPr>
            </w:pPr>
            <w:r w:rsidRPr="00AD5912">
              <w:rPr>
                <w:rFonts w:cs="Arial"/>
              </w:rPr>
              <w:t xml:space="preserve">Uses judgement to make decisions with limited or ambiguous data and takes into account multiple factors. </w:t>
            </w:r>
          </w:p>
          <w:p w:rsidR="00AD5912" w:rsidRDefault="00AD5912" w:rsidP="00C037A1">
            <w:pPr>
              <w:rPr>
                <w:rFonts w:cs="Arial"/>
              </w:rPr>
            </w:pPr>
          </w:p>
          <w:p w:rsidR="00AD5912" w:rsidRDefault="00AD5912" w:rsidP="00C037A1">
            <w:pPr>
              <w:rPr>
                <w:rFonts w:cs="Arial"/>
              </w:rPr>
            </w:pPr>
            <w:r w:rsidRPr="00AD5912">
              <w:rPr>
                <w:rFonts w:cs="Arial"/>
              </w:rPr>
              <w:t>Distinguishes between the need to make a decision, when to defer and when not to take a decision.</w:t>
            </w:r>
          </w:p>
          <w:p w:rsidR="00AD5912" w:rsidRPr="00AD5912" w:rsidRDefault="00AD5912" w:rsidP="00C037A1">
            <w:pPr>
              <w:rPr>
                <w:rFonts w:cs="Arial"/>
              </w:rPr>
            </w:pPr>
          </w:p>
        </w:tc>
        <w:tc>
          <w:tcPr>
            <w:tcW w:w="3204" w:type="dxa"/>
          </w:tcPr>
          <w:p w:rsidR="00AD5912" w:rsidRPr="00AD5912" w:rsidRDefault="00AD5912" w:rsidP="00C037A1">
            <w:pPr>
              <w:rPr>
                <w:rFonts w:cs="Arial"/>
              </w:rPr>
            </w:pPr>
            <w:r w:rsidRPr="00AD5912">
              <w:rPr>
                <w:rFonts w:cs="Arial"/>
                <w:b/>
                <w:bCs/>
              </w:rPr>
              <w:t>Interview / Application</w:t>
            </w:r>
          </w:p>
        </w:tc>
      </w:tr>
      <w:tr w:rsidR="00AD5912" w:rsidRPr="00AD5912" w:rsidTr="00C037A1">
        <w:tc>
          <w:tcPr>
            <w:tcW w:w="5812" w:type="dxa"/>
          </w:tcPr>
          <w:p w:rsidR="00AD5912" w:rsidRPr="00AD5912" w:rsidRDefault="00AD5912" w:rsidP="00C037A1">
            <w:pPr>
              <w:rPr>
                <w:rFonts w:cs="Arial"/>
                <w:b/>
              </w:rPr>
            </w:pPr>
            <w:r w:rsidRPr="00AD5912">
              <w:rPr>
                <w:rFonts w:cs="Arial"/>
                <w:b/>
              </w:rPr>
              <w:t>Planning and Organisation</w:t>
            </w:r>
          </w:p>
          <w:p w:rsidR="00AD5912" w:rsidRPr="00AD5912" w:rsidRDefault="00AD5912" w:rsidP="00C037A1">
            <w:pPr>
              <w:rPr>
                <w:rFonts w:cs="Arial"/>
                <w:b/>
              </w:rPr>
            </w:pPr>
            <w:r w:rsidRPr="00AD5912">
              <w:rPr>
                <w:rFonts w:cs="Arial"/>
              </w:rPr>
              <w:t xml:space="preserve">Can demonstrate the ability to agree objectives and requirements for the team or area of operation. </w:t>
            </w:r>
          </w:p>
          <w:p w:rsidR="00AD5912" w:rsidRDefault="00AD5912" w:rsidP="00C037A1">
            <w:pPr>
              <w:rPr>
                <w:rFonts w:cs="Arial"/>
              </w:rPr>
            </w:pPr>
          </w:p>
          <w:p w:rsidR="00AD5912" w:rsidRDefault="00AD5912" w:rsidP="00C037A1">
            <w:pPr>
              <w:rPr>
                <w:rFonts w:cs="Arial"/>
              </w:rPr>
            </w:pPr>
            <w:r w:rsidRPr="00AD5912">
              <w:rPr>
                <w:rFonts w:cs="Arial"/>
              </w:rPr>
              <w:t>Monitors overall progress of project or area of operation and ensures corrective action is taken.</w:t>
            </w:r>
          </w:p>
          <w:p w:rsidR="00AD5912" w:rsidRPr="00AD5912" w:rsidRDefault="00AD5912" w:rsidP="00C037A1">
            <w:pPr>
              <w:rPr>
                <w:rFonts w:cs="Arial"/>
              </w:rPr>
            </w:pPr>
          </w:p>
        </w:tc>
        <w:tc>
          <w:tcPr>
            <w:tcW w:w="3204" w:type="dxa"/>
          </w:tcPr>
          <w:p w:rsidR="00AD5912" w:rsidRPr="00AD5912" w:rsidRDefault="00AD5912" w:rsidP="00C037A1">
            <w:pPr>
              <w:rPr>
                <w:rFonts w:cs="Arial"/>
              </w:rPr>
            </w:pPr>
            <w:r w:rsidRPr="00AD5912">
              <w:rPr>
                <w:rFonts w:cs="Arial"/>
                <w:b/>
                <w:bCs/>
              </w:rPr>
              <w:t>Interview / Application</w:t>
            </w:r>
          </w:p>
        </w:tc>
      </w:tr>
      <w:tr w:rsidR="00AD5912" w:rsidRPr="00AD5912" w:rsidTr="00C037A1">
        <w:tc>
          <w:tcPr>
            <w:tcW w:w="5812" w:type="dxa"/>
          </w:tcPr>
          <w:p w:rsidR="00AD5912" w:rsidRPr="00AD5912" w:rsidRDefault="00AD5912" w:rsidP="00C037A1">
            <w:pPr>
              <w:rPr>
                <w:rFonts w:cs="Arial"/>
                <w:b/>
              </w:rPr>
            </w:pPr>
            <w:r w:rsidRPr="00AD5912">
              <w:rPr>
                <w:rFonts w:cs="Arial"/>
                <w:b/>
              </w:rPr>
              <w:t>Initiative and Problem Solving</w:t>
            </w:r>
          </w:p>
          <w:p w:rsidR="00AD5912" w:rsidRDefault="00AD5912" w:rsidP="00C037A1">
            <w:pPr>
              <w:rPr>
                <w:rFonts w:cs="Arial"/>
              </w:rPr>
            </w:pPr>
            <w:r w:rsidRPr="00AD5912">
              <w:rPr>
                <w:rFonts w:cs="Arial"/>
              </w:rPr>
              <w:t>Can demonstrate the ability to gather information from a variety of sources to develop solutions and considers the longer term benefits against their chances of success.</w:t>
            </w:r>
          </w:p>
          <w:p w:rsidR="00AD5912" w:rsidRPr="00AD5912" w:rsidRDefault="00AD5912" w:rsidP="00C037A1">
            <w:pPr>
              <w:rPr>
                <w:rFonts w:cs="Arial"/>
              </w:rPr>
            </w:pPr>
          </w:p>
        </w:tc>
        <w:tc>
          <w:tcPr>
            <w:tcW w:w="3204" w:type="dxa"/>
          </w:tcPr>
          <w:p w:rsidR="00AD5912" w:rsidRPr="00AD5912" w:rsidRDefault="00AD5912" w:rsidP="00C037A1">
            <w:pPr>
              <w:rPr>
                <w:rFonts w:cs="Arial"/>
              </w:rPr>
            </w:pPr>
            <w:r w:rsidRPr="00AD5912">
              <w:rPr>
                <w:rFonts w:cs="Arial"/>
                <w:b/>
                <w:bCs/>
              </w:rPr>
              <w:t>Interview / Application</w:t>
            </w:r>
          </w:p>
        </w:tc>
      </w:tr>
      <w:tr w:rsidR="00AD5912" w:rsidRPr="00AD5912" w:rsidTr="00C037A1">
        <w:tc>
          <w:tcPr>
            <w:tcW w:w="5812" w:type="dxa"/>
          </w:tcPr>
          <w:p w:rsidR="00AD5912" w:rsidRDefault="00AD5912" w:rsidP="00C037A1">
            <w:pPr>
              <w:rPr>
                <w:rFonts w:cs="Arial"/>
              </w:rPr>
            </w:pPr>
            <w:r w:rsidRPr="00AD5912">
              <w:rPr>
                <w:rFonts w:cs="Arial"/>
                <w:b/>
              </w:rPr>
              <w:t>Analysis / Reporting</w:t>
            </w:r>
          </w:p>
          <w:p w:rsidR="00AD5912" w:rsidRPr="00AD5912" w:rsidRDefault="00AD5912" w:rsidP="00C037A1">
            <w:pPr>
              <w:rPr>
                <w:rFonts w:cs="Arial"/>
                <w:b/>
              </w:rPr>
            </w:pPr>
            <w:r w:rsidRPr="00AD5912">
              <w:rPr>
                <w:rFonts w:cs="Arial"/>
              </w:rPr>
              <w:t xml:space="preserve">Can demonstrate the ability to design and use data gathering and analytical methods appropriate for each investigation.  </w:t>
            </w:r>
          </w:p>
          <w:p w:rsidR="00AD5912" w:rsidRDefault="00AD5912" w:rsidP="00C037A1">
            <w:pPr>
              <w:rPr>
                <w:rFonts w:cs="Arial"/>
              </w:rPr>
            </w:pPr>
          </w:p>
          <w:p w:rsidR="00AD5912" w:rsidRPr="00AD5912" w:rsidRDefault="00AD5912" w:rsidP="00C037A1">
            <w:pPr>
              <w:rPr>
                <w:rFonts w:cs="Arial"/>
                <w:b/>
              </w:rPr>
            </w:pPr>
            <w:r w:rsidRPr="00AD5912">
              <w:rPr>
                <w:rFonts w:cs="Arial"/>
              </w:rPr>
              <w:t xml:space="preserve">Recognises and accurately interprets patterns and trends.  </w:t>
            </w:r>
          </w:p>
          <w:p w:rsidR="00AD5912" w:rsidRDefault="00AD5912" w:rsidP="00C037A1">
            <w:pPr>
              <w:rPr>
                <w:rFonts w:cs="Arial"/>
              </w:rPr>
            </w:pPr>
          </w:p>
          <w:p w:rsidR="00AD5912" w:rsidRPr="00AD5912" w:rsidRDefault="00AD5912" w:rsidP="00C037A1">
            <w:pPr>
              <w:rPr>
                <w:rFonts w:cs="Arial"/>
                <w:b/>
              </w:rPr>
            </w:pPr>
            <w:r w:rsidRPr="00AD5912">
              <w:rPr>
                <w:rFonts w:cs="Arial"/>
              </w:rPr>
              <w:t xml:space="preserve">Recognises when additional data is required and identifies appropriate sources.  </w:t>
            </w:r>
          </w:p>
          <w:p w:rsidR="00AD5912" w:rsidRDefault="00AD5912" w:rsidP="00C037A1">
            <w:pPr>
              <w:rPr>
                <w:rFonts w:cs="Arial"/>
              </w:rPr>
            </w:pPr>
          </w:p>
          <w:p w:rsidR="00AD5912" w:rsidRDefault="00AD5912" w:rsidP="00C037A1">
            <w:pPr>
              <w:rPr>
                <w:rFonts w:cs="Arial"/>
              </w:rPr>
            </w:pPr>
            <w:r w:rsidRPr="00AD5912">
              <w:rPr>
                <w:rFonts w:cs="Arial"/>
              </w:rPr>
              <w:t>Produces reports and identifies key issues and findings.</w:t>
            </w:r>
          </w:p>
          <w:p w:rsidR="00AD5912" w:rsidRPr="00AD5912" w:rsidRDefault="00AD5912" w:rsidP="00C037A1">
            <w:pPr>
              <w:rPr>
                <w:rFonts w:cs="Arial"/>
              </w:rPr>
            </w:pPr>
          </w:p>
        </w:tc>
        <w:tc>
          <w:tcPr>
            <w:tcW w:w="3204" w:type="dxa"/>
          </w:tcPr>
          <w:p w:rsidR="00AD5912" w:rsidRPr="00AD5912" w:rsidRDefault="00AD5912" w:rsidP="00C037A1">
            <w:pPr>
              <w:rPr>
                <w:rFonts w:cs="Arial"/>
              </w:rPr>
            </w:pPr>
            <w:r w:rsidRPr="00AD5912">
              <w:rPr>
                <w:rFonts w:cs="Arial"/>
                <w:b/>
                <w:bCs/>
              </w:rPr>
              <w:t>Interview / Application</w:t>
            </w:r>
          </w:p>
        </w:tc>
      </w:tr>
    </w:tbl>
    <w:p w:rsidR="00AD5912" w:rsidRDefault="00AD5912" w:rsidP="00AD5912">
      <w:pPr>
        <w:rPr>
          <w:b/>
          <w:bCs/>
          <w:color w:val="000009"/>
        </w:rPr>
      </w:pPr>
    </w:p>
    <w:sectPr w:rsidR="00AD5912" w:rsidSect="005C3E6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912" w:rsidRDefault="00AD5912" w:rsidP="00AD5912">
      <w:pPr>
        <w:spacing w:after="0" w:line="240" w:lineRule="auto"/>
      </w:pPr>
      <w:r>
        <w:separator/>
      </w:r>
    </w:p>
  </w:endnote>
  <w:endnote w:type="continuationSeparator" w:id="0">
    <w:p w:rsidR="00AD5912" w:rsidRDefault="00AD5912" w:rsidP="00AD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912" w:rsidRDefault="00AD5912" w:rsidP="00AD5912">
    <w:pPr>
      <w:pStyle w:val="Footer"/>
      <w:rPr>
        <w:sz w:val="18"/>
        <w:szCs w:val="18"/>
      </w:rPr>
    </w:pPr>
    <w:r>
      <w:rPr>
        <w:sz w:val="18"/>
        <w:szCs w:val="18"/>
      </w:rPr>
      <w:t xml:space="preserve">CT4 Innovation Manager Band </w:t>
    </w:r>
  </w:p>
  <w:p w:rsidR="00D32659" w:rsidRPr="00AD5912" w:rsidRDefault="00AD5912" w:rsidP="00AD5912">
    <w:pPr>
      <w:pStyle w:val="Footer"/>
      <w:rPr>
        <w:sz w:val="18"/>
        <w:szCs w:val="18"/>
      </w:rPr>
    </w:pPr>
    <w:r>
      <w:rPr>
        <w:sz w:val="18"/>
        <w:szCs w:val="18"/>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912" w:rsidRDefault="00AD5912" w:rsidP="00AD5912">
      <w:pPr>
        <w:spacing w:after="0" w:line="240" w:lineRule="auto"/>
      </w:pPr>
      <w:r>
        <w:separator/>
      </w:r>
    </w:p>
  </w:footnote>
  <w:footnote w:type="continuationSeparator" w:id="0">
    <w:p w:rsidR="00AD5912" w:rsidRDefault="00AD5912" w:rsidP="00AD5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D36EB"/>
    <w:multiLevelType w:val="hybridMultilevel"/>
    <w:tmpl w:val="185A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1BF"/>
    <w:multiLevelType w:val="hybridMultilevel"/>
    <w:tmpl w:val="AFF2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C368A"/>
    <w:multiLevelType w:val="hybridMultilevel"/>
    <w:tmpl w:val="966AE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814DC0"/>
    <w:multiLevelType w:val="hybridMultilevel"/>
    <w:tmpl w:val="1960B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124A4A"/>
    <w:multiLevelType w:val="hybridMultilevel"/>
    <w:tmpl w:val="9CCEF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3E5DC9"/>
    <w:multiLevelType w:val="hybridMultilevel"/>
    <w:tmpl w:val="B52E3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8F3258"/>
    <w:multiLevelType w:val="hybridMultilevel"/>
    <w:tmpl w:val="4C1E82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E03ACA"/>
    <w:multiLevelType w:val="hybridMultilevel"/>
    <w:tmpl w:val="295E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DA3497"/>
    <w:multiLevelType w:val="hybridMultilevel"/>
    <w:tmpl w:val="F944571E"/>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73BE9"/>
    <w:multiLevelType w:val="hybridMultilevel"/>
    <w:tmpl w:val="53BA5CD4"/>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2"/>
  </w:num>
  <w:num w:numId="5">
    <w:abstractNumId w:val="1"/>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0"/>
  </w:num>
  <w:num w:numId="8">
    <w:abstractNumId w:val="4"/>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12"/>
    <w:rsid w:val="00423BEE"/>
    <w:rsid w:val="00AD5912"/>
    <w:rsid w:val="00EF3E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23729-4B06-4B31-AFCE-1BA88844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9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D5912"/>
    <w:pPr>
      <w:widowControl w:val="0"/>
      <w:autoSpaceDE w:val="0"/>
      <w:autoSpaceDN w:val="0"/>
      <w:spacing w:after="0" w:line="240" w:lineRule="auto"/>
      <w:ind w:left="820"/>
    </w:pPr>
    <w:rPr>
      <w:rFonts w:ascii="Arial" w:eastAsia="Arial" w:hAnsi="Arial" w:cs="Arial"/>
      <w:lang w:eastAsia="en-US"/>
    </w:rPr>
  </w:style>
  <w:style w:type="character" w:customStyle="1" w:styleId="BodyTextChar">
    <w:name w:val="Body Text Char"/>
    <w:basedOn w:val="DefaultParagraphFont"/>
    <w:link w:val="BodyText"/>
    <w:uiPriority w:val="1"/>
    <w:rsid w:val="00AD5912"/>
    <w:rPr>
      <w:rFonts w:ascii="Arial" w:eastAsia="Arial" w:hAnsi="Arial" w:cs="Arial"/>
      <w:lang w:eastAsia="en-US"/>
    </w:rPr>
  </w:style>
  <w:style w:type="paragraph" w:styleId="Footer">
    <w:name w:val="footer"/>
    <w:basedOn w:val="Normal"/>
    <w:link w:val="FooterChar"/>
    <w:uiPriority w:val="99"/>
    <w:unhideWhenUsed/>
    <w:rsid w:val="00AD5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912"/>
  </w:style>
  <w:style w:type="paragraph" w:customStyle="1" w:styleId="Default">
    <w:name w:val="Default"/>
    <w:rsid w:val="00AD591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D5912"/>
    <w:pPr>
      <w:ind w:left="720"/>
      <w:contextualSpacing/>
    </w:pPr>
  </w:style>
  <w:style w:type="paragraph" w:styleId="Header">
    <w:name w:val="header"/>
    <w:basedOn w:val="Normal"/>
    <w:link w:val="HeaderChar"/>
    <w:uiPriority w:val="99"/>
    <w:unhideWhenUsed/>
    <w:rsid w:val="00AD5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Fethon</dc:creator>
  <cp:keywords/>
  <dc:description/>
  <cp:lastModifiedBy>Kerry M Webster</cp:lastModifiedBy>
  <cp:revision>2</cp:revision>
  <dcterms:created xsi:type="dcterms:W3CDTF">2018-06-05T08:42:00Z</dcterms:created>
  <dcterms:modified xsi:type="dcterms:W3CDTF">2018-06-05T08:42:00Z</dcterms:modified>
</cp:coreProperties>
</file>